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D2E" w:rsidRDefault="00C94A45" w:rsidP="00C94A4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185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935" distR="114935" simplePos="0" relativeHeight="251659264" behindDoc="1" locked="0" layoutInCell="1" allowOverlap="1" wp14:anchorId="5EE53843" wp14:editId="1AAC4147">
            <wp:simplePos x="0" y="0"/>
            <wp:positionH relativeFrom="column">
              <wp:posOffset>2529840</wp:posOffset>
            </wp:positionH>
            <wp:positionV relativeFrom="paragraph">
              <wp:posOffset>-179705</wp:posOffset>
            </wp:positionV>
            <wp:extent cx="1256665" cy="1143000"/>
            <wp:effectExtent l="19050" t="0" r="635" b="0"/>
            <wp:wrapTight wrapText="bothSides">
              <wp:wrapPolygon edited="0">
                <wp:start x="-327" y="0"/>
                <wp:lineTo x="-327" y="21240"/>
                <wp:lineTo x="21611" y="21240"/>
                <wp:lineTo x="21611" y="0"/>
                <wp:lineTo x="-32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665" cy="1143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МУНИЦИПАЛЬНОЕ  ОБРАЗОВАНИЕ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857">
        <w:rPr>
          <w:rFonts w:ascii="Times New Roman" w:hAnsi="Times New Roman" w:cs="Times New Roman"/>
          <w:b/>
          <w:sz w:val="24"/>
          <w:szCs w:val="24"/>
        </w:rPr>
        <w:t>«НУКУТСКИЙ РАЙОН»</w:t>
      </w:r>
    </w:p>
    <w:p w:rsidR="00C94A45" w:rsidRPr="004F1857" w:rsidRDefault="00C94A45" w:rsidP="00C94A45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Pr="004F1857" w:rsidRDefault="00C94A45" w:rsidP="00C94A45">
      <w:pPr>
        <w:pBdr>
          <w:bottom w:val="single" w:sz="8" w:space="1" w:color="000000"/>
        </w:pBd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4F1857">
        <w:rPr>
          <w:rFonts w:ascii="Times New Roman" w:hAnsi="Times New Roman" w:cs="Times New Roman"/>
          <w:b/>
          <w:caps/>
          <w:sz w:val="24"/>
          <w:szCs w:val="24"/>
        </w:rPr>
        <w:t>постановление</w:t>
      </w:r>
    </w:p>
    <w:p w:rsidR="00C94A45" w:rsidRPr="004F1857" w:rsidRDefault="002B7A77" w:rsidP="00C94A4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 w:rsidR="008E5142">
        <w:rPr>
          <w:rFonts w:ascii="Times New Roman" w:hAnsi="Times New Roman" w:cs="Times New Roman"/>
          <w:sz w:val="24"/>
          <w:szCs w:val="24"/>
        </w:rPr>
        <w:t xml:space="preserve">августа </w:t>
      </w:r>
      <w:r w:rsidR="00C94A45" w:rsidRPr="004F1857">
        <w:rPr>
          <w:rFonts w:ascii="Times New Roman" w:hAnsi="Times New Roman" w:cs="Times New Roman"/>
          <w:sz w:val="24"/>
          <w:szCs w:val="24"/>
        </w:rPr>
        <w:t>2</w:t>
      </w:r>
      <w:r w:rsidR="00AE4072">
        <w:rPr>
          <w:rFonts w:ascii="Times New Roman" w:hAnsi="Times New Roman" w:cs="Times New Roman"/>
          <w:sz w:val="24"/>
          <w:szCs w:val="24"/>
        </w:rPr>
        <w:t>020</w:t>
      </w:r>
      <w:r w:rsidR="00C94A4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3106">
        <w:rPr>
          <w:rFonts w:ascii="Times New Roman" w:hAnsi="Times New Roman" w:cs="Times New Roman"/>
          <w:sz w:val="24"/>
          <w:szCs w:val="24"/>
        </w:rPr>
        <w:t xml:space="preserve">  </w:t>
      </w:r>
      <w:r w:rsidR="00C12315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>№</w:t>
      </w:r>
      <w:r w:rsidR="00C7261D">
        <w:rPr>
          <w:rFonts w:ascii="Times New Roman" w:hAnsi="Times New Roman" w:cs="Times New Roman"/>
          <w:sz w:val="24"/>
          <w:szCs w:val="24"/>
        </w:rPr>
        <w:t xml:space="preserve"> 368</w:t>
      </w:r>
      <w:r w:rsidR="005F32C5">
        <w:rPr>
          <w:rFonts w:ascii="Times New Roman" w:hAnsi="Times New Roman" w:cs="Times New Roman"/>
          <w:sz w:val="24"/>
          <w:szCs w:val="24"/>
        </w:rPr>
        <w:t xml:space="preserve"> </w:t>
      </w:r>
      <w:r w:rsidR="00C12315">
        <w:rPr>
          <w:rFonts w:ascii="Times New Roman" w:hAnsi="Times New Roman" w:cs="Times New Roman"/>
          <w:sz w:val="24"/>
          <w:szCs w:val="24"/>
        </w:rPr>
        <w:t xml:space="preserve">    </w:t>
      </w:r>
      <w:r w:rsidR="0005671E">
        <w:rPr>
          <w:rFonts w:ascii="Times New Roman" w:hAnsi="Times New Roman" w:cs="Times New Roman"/>
          <w:sz w:val="24"/>
          <w:szCs w:val="24"/>
        </w:rPr>
        <w:t xml:space="preserve"> </w:t>
      </w:r>
      <w:r w:rsidR="0092391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04A6B">
        <w:rPr>
          <w:rFonts w:ascii="Times New Roman" w:hAnsi="Times New Roman" w:cs="Times New Roman"/>
          <w:sz w:val="24"/>
          <w:szCs w:val="24"/>
        </w:rPr>
        <w:t xml:space="preserve"> </w:t>
      </w:r>
      <w:r w:rsidR="00C94A45" w:rsidRPr="004F1857">
        <w:rPr>
          <w:rFonts w:ascii="Times New Roman" w:hAnsi="Times New Roman" w:cs="Times New Roman"/>
          <w:sz w:val="24"/>
          <w:szCs w:val="24"/>
        </w:rPr>
        <w:t xml:space="preserve">    п. Новонукутский</w:t>
      </w: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6559"/>
      </w:tblGrid>
      <w:tr w:rsidR="00C94A45" w:rsidRPr="004F1857" w:rsidTr="00A05B6E">
        <w:trPr>
          <w:trHeight w:val="358"/>
        </w:trPr>
        <w:tc>
          <w:tcPr>
            <w:tcW w:w="6559" w:type="dxa"/>
            <w:shd w:val="clear" w:color="auto" w:fill="auto"/>
          </w:tcPr>
          <w:p w:rsidR="00C94A45" w:rsidRDefault="00C94A45" w:rsidP="00E0784C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6E" w:rsidRPr="004F1857" w:rsidRDefault="00A05B6E" w:rsidP="00E0784C">
            <w:pPr>
              <w:tabs>
                <w:tab w:val="left" w:pos="567"/>
              </w:tabs>
              <w:snapToGrid w:val="0"/>
              <w:spacing w:after="0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B6E" w:rsidRDefault="00A05B6E" w:rsidP="00A05B6E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 утверждении Правил </w:t>
            </w:r>
            <w:r w:rsidR="00311CF7" w:rsidRPr="003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персонифицированного финансирования дополнительного образования </w:t>
            </w:r>
          </w:p>
          <w:p w:rsidR="00A05B6E" w:rsidRDefault="00311CF7" w:rsidP="00A05B6E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11C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детей в </w:t>
            </w:r>
            <w:r w:rsidRPr="00311C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C94A45" w:rsidRPr="00311CF7" w:rsidRDefault="00311CF7" w:rsidP="00A05B6E">
            <w:pPr>
              <w:tabs>
                <w:tab w:val="left" w:pos="567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«Нукутский район</w:t>
            </w:r>
            <w:r w:rsidRPr="00311CF7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»</w:t>
            </w:r>
          </w:p>
          <w:p w:rsidR="0062302A" w:rsidRDefault="0062302A" w:rsidP="00E0784C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727B" w:rsidRPr="004F1857" w:rsidRDefault="001E727B" w:rsidP="00E0784C">
            <w:pPr>
              <w:tabs>
                <w:tab w:val="left" w:pos="567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2C5" w:rsidRDefault="00311CF7" w:rsidP="00E7303B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>
        <w:rPr>
          <w:rFonts w:ascii="Times New Roman" w:hAnsi="Times New Roman" w:cs="Times New Roman"/>
          <w:color w:val="000000"/>
          <w:sz w:val="24"/>
          <w:szCs w:val="24"/>
        </w:rPr>
        <w:t>03.09.2018 года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№</w:t>
      </w:r>
      <w:r w:rsidR="00E73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10,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Иркутской области  от 04.07.2019 года №</w:t>
      </w:r>
      <w:r w:rsidR="00E73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460-рп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311CF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 внедрении целевой модели развития региональной системы дополнительного образования детей в Иркутской области</w:t>
      </w:r>
      <w:r w:rsidRPr="00311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BA1409" w:rsidRPr="00555871">
        <w:rPr>
          <w:rFonts w:ascii="Times New Roman" w:hAnsi="Times New Roman"/>
          <w:sz w:val="24"/>
          <w:szCs w:val="24"/>
        </w:rPr>
        <w:t>руководствуясь</w:t>
      </w:r>
      <w:r w:rsidR="00BA1409"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>распоряжением Министерства образования Иркутской области от</w:t>
      </w:r>
      <w:proofErr w:type="gramEnd"/>
      <w:r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27.02.2020 года №</w:t>
      </w:r>
      <w:r w:rsidR="00E730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>155-мр «</w:t>
      </w:r>
      <w:r w:rsidRPr="00F2399E">
        <w:rPr>
          <w:rFonts w:ascii="Times New Roman" w:hAnsi="Times New Roman" w:cs="Times New Roman"/>
          <w:sz w:val="24"/>
          <w:szCs w:val="24"/>
        </w:rPr>
        <w:t>О методических рекомендациях по применению Правил персонифицированного финансирования дополнительного образования детей в Иркутской области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F32C5" w:rsidRPr="00555871">
        <w:rPr>
          <w:rFonts w:ascii="Times New Roman" w:hAnsi="Times New Roman"/>
          <w:sz w:val="24"/>
          <w:szCs w:val="24"/>
        </w:rPr>
        <w:t>ст.35 Устава муниципального образования «Нукутский район», Администрация</w:t>
      </w:r>
    </w:p>
    <w:p w:rsidR="00BD5B04" w:rsidRDefault="00BD5B04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4A45" w:rsidRDefault="00C94A45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BD5B04" w:rsidRDefault="00BD5B04" w:rsidP="00BD5B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CF7" w:rsidRPr="00311CF7" w:rsidRDefault="00311CF7" w:rsidP="000328C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Обеспечить внедрение с </w:t>
      </w:r>
      <w:r w:rsidR="000328C7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1 сентября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2020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года на территории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«Нукутский район» 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системы персонифицированного финансирования дополнительного образования детей. </w:t>
      </w:r>
    </w:p>
    <w:p w:rsidR="00311CF7" w:rsidRPr="00311CF7" w:rsidRDefault="00311CF7" w:rsidP="000328C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Правила персонифицированного финансирования дополнительного образования детей в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муниципальном образовании «Нукутский район»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 </w:t>
      </w:r>
      <w:r>
        <w:rPr>
          <w:rFonts w:ascii="Times New Roman" w:hAnsi="Times New Roman" w:cs="Times New Roman"/>
          <w:color w:val="000000"/>
          <w:sz w:val="24"/>
          <w:szCs w:val="24"/>
        </w:rPr>
        <w:t>(Приложение №1)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11CF7" w:rsidRPr="00311CF7" w:rsidRDefault="00311CF7" w:rsidP="000328C7">
      <w:pPr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="00F4021F">
        <w:rPr>
          <w:rFonts w:ascii="Times New Roman" w:hAnsi="Times New Roman" w:cs="Times New Roman"/>
          <w:color w:val="000000"/>
          <w:sz w:val="24"/>
          <w:szCs w:val="24"/>
        </w:rPr>
        <w:t>(П</w:t>
      </w:r>
      <w:r w:rsidRPr="00311CF7">
        <w:rPr>
          <w:rFonts w:ascii="Times New Roman" w:hAnsi="Times New Roman" w:cs="Times New Roman"/>
          <w:color w:val="000000"/>
          <w:sz w:val="24"/>
          <w:szCs w:val="24"/>
        </w:rPr>
        <w:t>риложени</w:t>
      </w:r>
      <w:r w:rsidR="00F4021F">
        <w:rPr>
          <w:rFonts w:ascii="Times New Roman" w:hAnsi="Times New Roman" w:cs="Times New Roman"/>
          <w:color w:val="000000"/>
          <w:sz w:val="24"/>
          <w:szCs w:val="24"/>
        </w:rPr>
        <w:t>е № 2).</w:t>
      </w:r>
      <w:bookmarkStart w:id="0" w:name="_GoBack"/>
      <w:bookmarkEnd w:id="0"/>
    </w:p>
    <w:p w:rsidR="00DB617F" w:rsidRDefault="00DB617F" w:rsidP="000328C7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Отменить постановление Администрации муниципального образования «Нукутский</w:t>
      </w:r>
      <w:r w:rsidR="008E5142">
        <w:rPr>
          <w:rFonts w:ascii="Times New Roman" w:hAnsi="Times New Roman" w:cs="Times New Roman"/>
          <w:color w:val="000000"/>
          <w:sz w:val="24"/>
          <w:szCs w:val="24"/>
        </w:rPr>
        <w:t xml:space="preserve"> район» от 12.05.2020 года 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183 «О внедрении системы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персонифицированного финансирования дополнительного образования детей в муниципальном образовании «Нукутский район».</w:t>
      </w:r>
    </w:p>
    <w:p w:rsidR="0028069D" w:rsidRPr="00F2399E" w:rsidRDefault="0028069D" w:rsidP="000328C7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069D">
        <w:rPr>
          <w:rFonts w:ascii="Times New Roman" w:hAnsi="Times New Roman" w:cs="Times New Roman"/>
          <w:color w:val="000000"/>
          <w:sz w:val="24"/>
          <w:szCs w:val="24"/>
        </w:rPr>
        <w:t>Отделу образования Администрации муниципального образования «Нукутский район»</w:t>
      </w:r>
      <w:r>
        <w:rPr>
          <w:rFonts w:ascii="Times New Roman" w:hAnsi="Times New Roman" w:cs="Times New Roman"/>
          <w:color w:val="000000"/>
          <w:sz w:val="24"/>
          <w:szCs w:val="24"/>
        </w:rPr>
        <w:t>, Муниципальному казенному учреждению «Центр образования Нукутского района» обеспечить внедрение</w:t>
      </w:r>
      <w:r w:rsidRPr="0028069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>модели персонифицированного финансирования в муниципальных организациях, реализующих дополнительные общеобразовательные программы.</w:t>
      </w:r>
    </w:p>
    <w:p w:rsidR="0028069D" w:rsidRPr="00F2399E" w:rsidRDefault="0028069D" w:rsidP="000328C7">
      <w:pPr>
        <w:numPr>
          <w:ilvl w:val="0"/>
          <w:numId w:val="4"/>
        </w:numPr>
        <w:tabs>
          <w:tab w:val="left" w:pos="426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2399E">
        <w:rPr>
          <w:rFonts w:ascii="Times New Roman" w:hAnsi="Times New Roman" w:cs="Times New Roman"/>
          <w:color w:val="000000"/>
          <w:sz w:val="24"/>
          <w:szCs w:val="24"/>
        </w:rPr>
        <w:t>Муниципальному опорному центру - МБУ ДО Нукутский ДЮЦ обеспечить взаимодействие с оператором персонифицированного финансирования Иркутской области, содействовать информированию о системе персонифицированного финансирования, организационному и методическому сопровождению внедрения системы персонифицированного финансирования.</w:t>
      </w:r>
    </w:p>
    <w:p w:rsidR="0028069D" w:rsidRPr="00F2399E" w:rsidRDefault="0028069D" w:rsidP="000328C7">
      <w:pPr>
        <w:pStyle w:val="a3"/>
        <w:numPr>
          <w:ilvl w:val="0"/>
          <w:numId w:val="4"/>
        </w:numPr>
        <w:tabs>
          <w:tab w:val="left" w:pos="-142"/>
          <w:tab w:val="left" w:pos="142"/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официальных сайтах муниципального образования «Нукутский район», МКУ «Центр образования Нукутского района» и МБУ ДО Нукутский ДЮЦ.</w:t>
      </w:r>
    </w:p>
    <w:p w:rsidR="0028069D" w:rsidRPr="00F2399E" w:rsidRDefault="0028069D" w:rsidP="000328C7">
      <w:pPr>
        <w:pStyle w:val="a3"/>
        <w:numPr>
          <w:ilvl w:val="0"/>
          <w:numId w:val="4"/>
        </w:numPr>
        <w:tabs>
          <w:tab w:val="left" w:pos="567"/>
          <w:tab w:val="left" w:pos="1134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99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2399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мэра муниципального образования «Нукутский район» </w:t>
      </w:r>
      <w:r w:rsidR="00570D80">
        <w:rPr>
          <w:rFonts w:ascii="Times New Roman" w:hAnsi="Times New Roman" w:cs="Times New Roman"/>
          <w:sz w:val="24"/>
          <w:szCs w:val="24"/>
        </w:rPr>
        <w:t xml:space="preserve">по социальным вопросам </w:t>
      </w:r>
      <w:proofErr w:type="spellStart"/>
      <w:r w:rsidR="00570D80">
        <w:rPr>
          <w:rFonts w:ascii="Times New Roman" w:hAnsi="Times New Roman" w:cs="Times New Roman"/>
          <w:sz w:val="24"/>
          <w:szCs w:val="24"/>
        </w:rPr>
        <w:t>М.П.</w:t>
      </w:r>
      <w:r w:rsidRPr="00F2399E">
        <w:rPr>
          <w:rFonts w:ascii="Times New Roman" w:hAnsi="Times New Roman" w:cs="Times New Roman"/>
          <w:sz w:val="24"/>
          <w:szCs w:val="24"/>
        </w:rPr>
        <w:t>Хойлову</w:t>
      </w:r>
      <w:proofErr w:type="spellEnd"/>
      <w:r w:rsidRPr="00F2399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4A45" w:rsidRDefault="00C94A45" w:rsidP="0028069D">
      <w:pPr>
        <w:tabs>
          <w:tab w:val="left" w:pos="426"/>
          <w:tab w:val="left" w:pos="1134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94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302A" w:rsidRDefault="0062302A" w:rsidP="00C94A4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94A45" w:rsidRDefault="00C94A45" w:rsidP="00C94A4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                                                                                           </w:t>
      </w:r>
      <w:r w:rsidR="000328C7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С.Г. Гомбоев</w:t>
      </w: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289A" w:rsidRDefault="004D289A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E73F94">
      <w:pPr>
        <w:rPr>
          <w:rFonts w:ascii="Times New Roman" w:hAnsi="Times New Roman" w:cs="Times New Roman"/>
          <w:sz w:val="24"/>
          <w:szCs w:val="24"/>
        </w:rPr>
      </w:pPr>
    </w:p>
    <w:p w:rsidR="007241CE" w:rsidRDefault="007241CE" w:rsidP="00E73F94">
      <w:pPr>
        <w:rPr>
          <w:rFonts w:ascii="Times New Roman" w:hAnsi="Times New Roman" w:cs="Times New Roman"/>
          <w:sz w:val="24"/>
          <w:szCs w:val="24"/>
        </w:rPr>
      </w:pPr>
    </w:p>
    <w:p w:rsidR="00E4150A" w:rsidRDefault="00E4150A" w:rsidP="00E73F94">
      <w:pPr>
        <w:rPr>
          <w:rFonts w:ascii="Times New Roman" w:hAnsi="Times New Roman" w:cs="Times New Roman"/>
          <w:sz w:val="24"/>
          <w:szCs w:val="24"/>
        </w:rPr>
      </w:pPr>
    </w:p>
    <w:p w:rsidR="00E4150A" w:rsidRDefault="00E4150A" w:rsidP="00E73F94">
      <w:pPr>
        <w:rPr>
          <w:rFonts w:ascii="Times New Roman" w:hAnsi="Times New Roman" w:cs="Times New Roman"/>
          <w:sz w:val="24"/>
          <w:szCs w:val="24"/>
        </w:rPr>
      </w:pPr>
    </w:p>
    <w:p w:rsidR="00E4150A" w:rsidRDefault="00E4150A" w:rsidP="00E73F94">
      <w:pPr>
        <w:rPr>
          <w:rFonts w:ascii="Times New Roman" w:hAnsi="Times New Roman" w:cs="Times New Roman"/>
          <w:sz w:val="24"/>
          <w:szCs w:val="24"/>
        </w:rPr>
      </w:pPr>
    </w:p>
    <w:p w:rsidR="00E4150A" w:rsidRPr="00E73F94" w:rsidRDefault="00E4150A" w:rsidP="00E73F94">
      <w:pPr>
        <w:rPr>
          <w:rFonts w:ascii="Times New Roman" w:hAnsi="Times New Roman" w:cs="Times New Roman"/>
          <w:sz w:val="24"/>
          <w:szCs w:val="24"/>
        </w:rPr>
      </w:pPr>
    </w:p>
    <w:p w:rsidR="0028069D" w:rsidRPr="00F2399E" w:rsidRDefault="0028069D" w:rsidP="00E4150A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28069D" w:rsidRPr="00F2399E" w:rsidRDefault="0028069D" w:rsidP="00E4150A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28069D" w:rsidRPr="00F2399E" w:rsidRDefault="0028069D" w:rsidP="00E4150A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28069D" w:rsidRPr="00F2399E" w:rsidRDefault="0028069D" w:rsidP="00E4150A">
      <w:pPr>
        <w:tabs>
          <w:tab w:val="left" w:pos="567"/>
          <w:tab w:val="left" w:pos="851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 xml:space="preserve">от </w:t>
      </w:r>
      <w:r w:rsidR="00E4150A">
        <w:rPr>
          <w:rFonts w:ascii="Times New Roman" w:hAnsi="Times New Roman" w:cs="Times New Roman"/>
          <w:sz w:val="24"/>
          <w:szCs w:val="24"/>
        </w:rPr>
        <w:t>26</w:t>
      </w:r>
      <w:r w:rsidR="008E5142">
        <w:rPr>
          <w:rFonts w:ascii="Times New Roman" w:hAnsi="Times New Roman" w:cs="Times New Roman"/>
          <w:sz w:val="24"/>
          <w:szCs w:val="24"/>
        </w:rPr>
        <w:t>.08</w:t>
      </w:r>
      <w:r w:rsidRPr="00F2399E">
        <w:rPr>
          <w:rFonts w:ascii="Times New Roman" w:hAnsi="Times New Roman" w:cs="Times New Roman"/>
          <w:sz w:val="24"/>
          <w:szCs w:val="24"/>
        </w:rPr>
        <w:t>.2020 г. №</w:t>
      </w:r>
      <w:r w:rsidR="00E4150A">
        <w:rPr>
          <w:rFonts w:ascii="Times New Roman" w:hAnsi="Times New Roman" w:cs="Times New Roman"/>
          <w:sz w:val="24"/>
          <w:szCs w:val="24"/>
        </w:rPr>
        <w:t xml:space="preserve"> 368</w:t>
      </w:r>
      <w:r w:rsidRPr="00F2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069D" w:rsidRDefault="0028069D" w:rsidP="0028069D">
      <w:pPr>
        <w:tabs>
          <w:tab w:val="left" w:pos="567"/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203CE" w:rsidRPr="00F2399E" w:rsidRDefault="000203CE" w:rsidP="0028069D">
      <w:pPr>
        <w:tabs>
          <w:tab w:val="left" w:pos="567"/>
          <w:tab w:val="left" w:pos="851"/>
        </w:tabs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28069D" w:rsidRPr="00F2399E" w:rsidRDefault="0028069D" w:rsidP="0028069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</w:p>
    <w:p w:rsidR="0028069D" w:rsidRPr="00F2399E" w:rsidRDefault="0028069D" w:rsidP="0028069D">
      <w:pPr>
        <w:tabs>
          <w:tab w:val="left" w:pos="567"/>
          <w:tab w:val="left" w:pos="851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 xml:space="preserve">персонифицированного финансирования дополнительного образования детей в </w:t>
      </w:r>
      <w:r w:rsidRPr="00F2399E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муниципальном образовании «Нукутский район»</w:t>
      </w:r>
    </w:p>
    <w:p w:rsidR="0028069D" w:rsidRPr="00F2399E" w:rsidRDefault="0028069D" w:rsidP="0028069D">
      <w:pPr>
        <w:tabs>
          <w:tab w:val="left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28069D" w:rsidRPr="00F2399E" w:rsidRDefault="0028069D" w:rsidP="00132CE1">
      <w:pPr>
        <w:pStyle w:val="a3"/>
        <w:numPr>
          <w:ilvl w:val="0"/>
          <w:numId w:val="9"/>
        </w:numPr>
        <w:tabs>
          <w:tab w:val="left" w:pos="0"/>
          <w:tab w:val="left" w:pos="567"/>
        </w:tabs>
        <w:spacing w:after="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99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797977" w:rsidRDefault="00797977" w:rsidP="00132CE1">
      <w:pPr>
        <w:pStyle w:val="a3"/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195645" w:rsidRDefault="0028069D" w:rsidP="00132CE1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399E">
        <w:rPr>
          <w:rFonts w:ascii="Times New Roman" w:hAnsi="Times New Roman" w:cs="Times New Roman"/>
          <w:sz w:val="24"/>
          <w:szCs w:val="24"/>
        </w:rPr>
        <w:t xml:space="preserve">Правила персонифицированного финансирования дополнительного образования детей в 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муниципальном образовании «Нукутский район» </w:t>
      </w:r>
      <w:r w:rsidRPr="00F2399E">
        <w:rPr>
          <w:rFonts w:ascii="Times New Roman" w:hAnsi="Times New Roman" w:cs="Times New Roman"/>
          <w:sz w:val="24"/>
          <w:szCs w:val="24"/>
        </w:rPr>
        <w:t xml:space="preserve">(далее – Правила) регулируют функционирование системы персонифицированного финансирования дополнительного образования детей (далее – система персонифицированного финансирования), внедрение которой осуществляется в муниципальном образовании «Нукутский район» с целью реализации </w:t>
      </w:r>
      <w:r w:rsidR="00195645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распоряжения </w:t>
      </w:r>
      <w:r w:rsidR="00195645" w:rsidRPr="00311CF7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r w:rsidR="00195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45" w:rsidRPr="00311CF7">
        <w:rPr>
          <w:rFonts w:ascii="Times New Roman" w:hAnsi="Times New Roman" w:cs="Times New Roman"/>
          <w:color w:val="000000"/>
          <w:sz w:val="24"/>
          <w:szCs w:val="24"/>
        </w:rPr>
        <w:t>Иркутской области  от 04.07.2019 года №</w:t>
      </w:r>
      <w:r w:rsidR="00195645">
        <w:rPr>
          <w:rFonts w:ascii="Times New Roman" w:hAnsi="Times New Roman" w:cs="Times New Roman"/>
          <w:color w:val="000000"/>
          <w:sz w:val="24"/>
          <w:szCs w:val="24"/>
        </w:rPr>
        <w:t>460-рп</w:t>
      </w:r>
      <w:r w:rsidR="00195645" w:rsidRPr="00311CF7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195645" w:rsidRPr="00311CF7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 внедрении целевой модели развития региональной системы дополнительного образования детей в Иркутской области</w:t>
      </w:r>
      <w:r w:rsidR="00195645" w:rsidRPr="00311C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</w:t>
      </w:r>
      <w:r w:rsidR="007241CE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="00195645"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</w:t>
      </w:r>
      <w:proofErr w:type="gramEnd"/>
      <w:r w:rsidR="00195645"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 Иркутской области от 27.02.2020 года №155-мр «</w:t>
      </w:r>
      <w:r w:rsidR="00195645" w:rsidRPr="00F2399E">
        <w:rPr>
          <w:rFonts w:ascii="Times New Roman" w:hAnsi="Times New Roman" w:cs="Times New Roman"/>
          <w:sz w:val="24"/>
          <w:szCs w:val="24"/>
        </w:rPr>
        <w:t>О методических рекомендациях по применению Правил персонифицированного финансирования дополнительного образования детей в Иркутской области</w:t>
      </w:r>
      <w:r w:rsidR="00195645" w:rsidRPr="00F2399E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241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95645">
        <w:rPr>
          <w:rFonts w:ascii="Times New Roman" w:hAnsi="Times New Roman" w:cs="Times New Roman"/>
          <w:color w:val="000000"/>
          <w:sz w:val="24"/>
          <w:szCs w:val="24"/>
        </w:rPr>
        <w:t>(далее - региональные Правила)</w:t>
      </w:r>
      <w:r w:rsidRPr="00F2399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45">
        <w:rPr>
          <w:rFonts w:ascii="Times New Roman" w:hAnsi="Times New Roman" w:cs="Times New Roman"/>
          <w:sz w:val="24"/>
          <w:szCs w:val="24"/>
        </w:rPr>
        <w:t>Система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>персонифицированного финансирования вводится с целью обеспечения единства образовательного пространства и равенства образовательных возможностей для детей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>, для оплаты образовательных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>услуг дополнительного образования детей по дополнительным общеобразовательным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>программам, реализуемым исполнителями образовательных услуг для обучающихся, проживающих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95645">
        <w:rPr>
          <w:rFonts w:ascii="Times New Roman" w:hAnsi="Times New Roman" w:cs="Times New Roman"/>
          <w:sz w:val="24"/>
          <w:szCs w:val="24"/>
        </w:rPr>
        <w:t xml:space="preserve"> Настоящие Правила используют понятия, предусмотренные региональными Правилами. </w:t>
      </w:r>
    </w:p>
    <w:p w:rsidR="00195645" w:rsidRPr="00195645" w:rsidRDefault="00195645" w:rsidP="00195645">
      <w:pPr>
        <w:pStyle w:val="a3"/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5645">
        <w:rPr>
          <w:rFonts w:ascii="Times New Roman" w:hAnsi="Times New Roman" w:cs="Times New Roman"/>
          <w:sz w:val="24"/>
          <w:szCs w:val="24"/>
        </w:rPr>
        <w:t>Сертификат персонифицированного финансирования в муниципальном образовании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>, обеспечивается за счет средств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5645" w:rsidRPr="00195645" w:rsidRDefault="00045BDE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«Нукутский район» </w:t>
      </w:r>
      <w:r w:rsidR="00195645" w:rsidRPr="00195645">
        <w:rPr>
          <w:rFonts w:ascii="Times New Roman" w:hAnsi="Times New Roman" w:cs="Times New Roman"/>
          <w:sz w:val="24"/>
          <w:szCs w:val="24"/>
        </w:rPr>
        <w:t>ежегодно с учетом возрастных категорий детей, имеющих потребность в получении дополнительного образования, направленности общеобразовательных программ дополнительного образования, утверждает программу персонифицированного финансирования, в которой устанавливает номиналы сертификатов, число действующих сертификатов дополнительного образования, в том числе в разрезе отдельных категорий детей,</w:t>
      </w:r>
      <w:r w:rsidR="004836C0">
        <w:rPr>
          <w:rFonts w:ascii="Times New Roman" w:hAnsi="Times New Roman" w:cs="Times New Roman"/>
          <w:sz w:val="24"/>
          <w:szCs w:val="24"/>
        </w:rPr>
        <w:t xml:space="preserve"> </w:t>
      </w:r>
      <w:r w:rsidR="00195645" w:rsidRPr="00195645">
        <w:rPr>
          <w:rStyle w:val="2"/>
          <w:rFonts w:eastAsiaTheme="minorHAnsi"/>
          <w:sz w:val="24"/>
          <w:szCs w:val="24"/>
        </w:rPr>
        <w:t>объем обеспечения сертификатов</w:t>
      </w:r>
      <w:r w:rsidR="004836C0">
        <w:rPr>
          <w:rStyle w:val="2"/>
          <w:rFonts w:eastAsiaTheme="minorHAnsi"/>
          <w:sz w:val="24"/>
          <w:szCs w:val="24"/>
        </w:rPr>
        <w:t xml:space="preserve"> </w:t>
      </w:r>
      <w:r w:rsidR="00195645" w:rsidRPr="00195645">
        <w:rPr>
          <w:rFonts w:ascii="Times New Roman" w:hAnsi="Times New Roman" w:cs="Times New Roman"/>
          <w:sz w:val="24"/>
          <w:szCs w:val="24"/>
        </w:rPr>
        <w:t>и предоставляет данные сведения оператору персонифицированного финансирования</w:t>
      </w:r>
      <w:r w:rsidR="004836C0">
        <w:rPr>
          <w:rFonts w:ascii="Times New Roman" w:hAnsi="Times New Roman" w:cs="Times New Roman"/>
          <w:sz w:val="24"/>
          <w:szCs w:val="24"/>
        </w:rPr>
        <w:t xml:space="preserve"> Иркутской области </w:t>
      </w:r>
      <w:r w:rsidR="00195645" w:rsidRPr="00195645">
        <w:rPr>
          <w:rFonts w:ascii="Times New Roman" w:hAnsi="Times New Roman" w:cs="Times New Roman"/>
          <w:sz w:val="24"/>
          <w:szCs w:val="24"/>
        </w:rPr>
        <w:t>для фиксации в информационной</w:t>
      </w:r>
      <w:proofErr w:type="gramEnd"/>
      <w:r w:rsidR="00195645" w:rsidRPr="00195645">
        <w:rPr>
          <w:rFonts w:ascii="Times New Roman" w:hAnsi="Times New Roman" w:cs="Times New Roman"/>
          <w:sz w:val="24"/>
          <w:szCs w:val="24"/>
        </w:rPr>
        <w:t xml:space="preserve"> системе. </w:t>
      </w:r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5645">
        <w:rPr>
          <w:rFonts w:ascii="Times New Roman" w:hAnsi="Times New Roman" w:cs="Times New Roman"/>
          <w:sz w:val="24"/>
          <w:szCs w:val="24"/>
        </w:rPr>
        <w:t xml:space="preserve">По всем вопросам, специально не урегулированным в настоящих Правилах, </w:t>
      </w:r>
      <w:r w:rsidR="00BA140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«Нукутский район»</w:t>
      </w:r>
      <w:r w:rsidR="00041A85">
        <w:rPr>
          <w:rFonts w:ascii="Times New Roman" w:hAnsi="Times New Roman" w:cs="Times New Roman"/>
          <w:sz w:val="24"/>
          <w:szCs w:val="24"/>
        </w:rPr>
        <w:t xml:space="preserve"> </w:t>
      </w:r>
      <w:r w:rsidR="007241CE">
        <w:rPr>
          <w:rFonts w:ascii="Times New Roman" w:hAnsi="Times New Roman" w:cs="Times New Roman"/>
          <w:sz w:val="24"/>
          <w:szCs w:val="24"/>
        </w:rPr>
        <w:t>руководствуе</w:t>
      </w:r>
      <w:r w:rsidRPr="00195645">
        <w:rPr>
          <w:rFonts w:ascii="Times New Roman" w:hAnsi="Times New Roman" w:cs="Times New Roman"/>
          <w:sz w:val="24"/>
          <w:szCs w:val="24"/>
        </w:rPr>
        <w:t xml:space="preserve">тся региональными Правилами. </w:t>
      </w:r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5645">
        <w:rPr>
          <w:rFonts w:ascii="Times New Roman" w:hAnsi="Times New Roman" w:cs="Times New Roman"/>
          <w:sz w:val="24"/>
          <w:szCs w:val="24"/>
        </w:rPr>
        <w:t xml:space="preserve">Финансовое обеспечение муниципальных образовательных услуг, оказываемых муниципальными образовательными организациями, включенными в реестр поставщиков </w:t>
      </w:r>
      <w:r w:rsidRPr="00195645">
        <w:rPr>
          <w:rFonts w:ascii="Times New Roman" w:hAnsi="Times New Roman" w:cs="Times New Roman"/>
          <w:sz w:val="24"/>
          <w:szCs w:val="24"/>
        </w:rPr>
        <w:lastRenderedPageBreak/>
        <w:t>образовательных услуг, в рамках системы персонифицированного финансирования, осуществляется за счет средств бюджета</w:t>
      </w:r>
      <w:r w:rsidR="00BA140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 xml:space="preserve"> посредством предоставления муниципальным образовательным организациям субсидии на финансовое обеспечение выполнения муниципального задания, формируемого в соответствующих объемах для муниципальных образовательных организаций.</w:t>
      </w:r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45">
        <w:rPr>
          <w:rFonts w:ascii="Times New Roman" w:hAnsi="Times New Roman" w:cs="Times New Roman"/>
          <w:sz w:val="24"/>
          <w:szCs w:val="24"/>
        </w:rPr>
        <w:t xml:space="preserve">Объем финансового обеспечения образовательных услуг, оказываемых муниципальными образовательными организациями, включенными в реестр поставщиков образовательных услуг, в рамках системы персонифицированного финансирования, определяется как размер нормативных затрат, установленных </w:t>
      </w:r>
      <w:r w:rsidRPr="00195645">
        <w:rPr>
          <w:rFonts w:ascii="Times New Roman" w:hAnsi="Times New Roman" w:cs="Times New Roman"/>
          <w:color w:val="000000"/>
          <w:sz w:val="24"/>
          <w:szCs w:val="24"/>
        </w:rPr>
        <w:t>Администраци</w:t>
      </w:r>
      <w:r w:rsidR="00A35613">
        <w:rPr>
          <w:rFonts w:ascii="Times New Roman" w:hAnsi="Times New Roman" w:cs="Times New Roman"/>
          <w:color w:val="000000"/>
          <w:sz w:val="24"/>
          <w:szCs w:val="24"/>
        </w:rPr>
        <w:t>ей</w:t>
      </w:r>
      <w:r w:rsidRPr="00195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A140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195645">
        <w:rPr>
          <w:rFonts w:ascii="Times New Roman" w:hAnsi="Times New Roman" w:cs="Times New Roman"/>
          <w:sz w:val="24"/>
          <w:szCs w:val="24"/>
        </w:rPr>
        <w:t>в соответствии</w:t>
      </w:r>
      <w:r w:rsidR="00BA1409">
        <w:rPr>
          <w:rFonts w:ascii="Times New Roman" w:hAnsi="Times New Roman" w:cs="Times New Roman"/>
          <w:sz w:val="24"/>
          <w:szCs w:val="24"/>
        </w:rPr>
        <w:t xml:space="preserve"> </w:t>
      </w:r>
      <w:r w:rsidRPr="008241DD">
        <w:rPr>
          <w:rFonts w:ascii="Times New Roman" w:hAnsi="Times New Roman" w:cs="Times New Roman"/>
          <w:sz w:val="24"/>
          <w:szCs w:val="24"/>
        </w:rPr>
        <w:t xml:space="preserve">с </w:t>
      </w:r>
      <w:r w:rsidR="008241DD" w:rsidRPr="008241DD">
        <w:rPr>
          <w:rFonts w:ascii="Times New Roman" w:hAnsi="Times New Roman" w:cs="Times New Roman"/>
          <w:sz w:val="24"/>
          <w:szCs w:val="24"/>
        </w:rPr>
        <w:t>главой 7</w:t>
      </w:r>
      <w:r w:rsidRPr="008241DD">
        <w:rPr>
          <w:rFonts w:ascii="Times New Roman" w:hAnsi="Times New Roman" w:cs="Times New Roman"/>
          <w:sz w:val="24"/>
          <w:szCs w:val="24"/>
        </w:rPr>
        <w:t xml:space="preserve"> региональных Правил,</w:t>
      </w:r>
      <w:r w:rsidRPr="00195645">
        <w:rPr>
          <w:rFonts w:ascii="Times New Roman" w:hAnsi="Times New Roman" w:cs="Times New Roman"/>
          <w:sz w:val="24"/>
          <w:szCs w:val="24"/>
        </w:rPr>
        <w:t xml:space="preserve"> умноженных на объем установленного вышеуказанным организациям муниципального задания в части образовательных услуг, оказываемых муниципальными образовательными организациями в рамках системы персонифицированного финансирования.</w:t>
      </w:r>
      <w:proofErr w:type="gramEnd"/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45">
        <w:rPr>
          <w:rFonts w:ascii="Times New Roman" w:hAnsi="Times New Roman" w:cs="Times New Roman"/>
          <w:sz w:val="24"/>
          <w:szCs w:val="24"/>
        </w:rPr>
        <w:t>Муниципальное задание в части образовательных услуг, оказываемых муниципальными образовательными организациями в рамках системы персонифицированного финансирования,</w:t>
      </w:r>
      <w:r w:rsid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>соглашение о порядке и условиях предоставления субсидии на финансовое обеспечение выполнения муниципального задания, корректируются в течение календарного года, на основании данных о фактическом (прогнозном) объеме реализации образовательных услуг в порядке, установленн</w:t>
      </w:r>
      <w:r w:rsidR="008241DD">
        <w:rPr>
          <w:rFonts w:ascii="Times New Roman" w:hAnsi="Times New Roman" w:cs="Times New Roman"/>
          <w:sz w:val="24"/>
          <w:szCs w:val="24"/>
        </w:rPr>
        <w:t>ом нормативно-правовыми актами А</w:t>
      </w:r>
      <w:r w:rsidRPr="0019564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241D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5645">
        <w:rPr>
          <w:rFonts w:ascii="Times New Roman" w:hAnsi="Times New Roman" w:cs="Times New Roman"/>
          <w:sz w:val="24"/>
          <w:szCs w:val="24"/>
        </w:rPr>
        <w:t xml:space="preserve">Финансовое обеспечение образовательных услуг, оказываемых частными образовательными организациями, организациями, осуществляющими обучение, индивидуальными предпринимателями, государственными образовательными организациями, муниципальными образовательными организациями, в отношении которых органами местного самоуправления </w:t>
      </w:r>
      <w:r w:rsidR="008241DD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195645">
        <w:rPr>
          <w:rFonts w:ascii="Times New Roman" w:hAnsi="Times New Roman" w:cs="Times New Roman"/>
          <w:sz w:val="24"/>
          <w:szCs w:val="24"/>
        </w:rPr>
        <w:t xml:space="preserve">не осуществляются функции и полномочия учредителя, включенными в реестр поставщиков образовательных услуг (далее – иные организации), в рамках системы персонифицированного финансирования, осуществляется за счет средств бюджета </w:t>
      </w:r>
      <w:r w:rsidR="008241D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 xml:space="preserve"> посредством предоставления</w:t>
      </w:r>
      <w:proofErr w:type="gramEnd"/>
      <w:r w:rsidRPr="00195645">
        <w:rPr>
          <w:rFonts w:ascii="Times New Roman" w:hAnsi="Times New Roman" w:cs="Times New Roman"/>
          <w:sz w:val="24"/>
          <w:szCs w:val="24"/>
        </w:rPr>
        <w:t xml:space="preserve"> иным организациям грантов в форме субсидии в соответствии с положениями пункта 7 статьи 78 и пункта 4 статьи 78.1 Бюджетного кодекса РФ </w:t>
      </w:r>
      <w:proofErr w:type="gramStart"/>
      <w:r w:rsidRPr="00195645">
        <w:rPr>
          <w:rFonts w:ascii="Times New Roman" w:hAnsi="Times New Roman" w:cs="Times New Roman"/>
          <w:sz w:val="24"/>
          <w:szCs w:val="24"/>
        </w:rPr>
        <w:t>в связи с оказанием услуг по реализации дополнительных общеобразовательных программ в рамках системы персонифицированного финансирования в порядке</w:t>
      </w:r>
      <w:proofErr w:type="gramEnd"/>
      <w:r w:rsidRPr="00195645">
        <w:rPr>
          <w:rFonts w:ascii="Times New Roman" w:hAnsi="Times New Roman" w:cs="Times New Roman"/>
          <w:sz w:val="24"/>
          <w:szCs w:val="24"/>
        </w:rPr>
        <w:t xml:space="preserve">, установленном органами местного самоуправления </w:t>
      </w:r>
      <w:r w:rsidR="008241D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>.</w:t>
      </w:r>
    </w:p>
    <w:p w:rsidR="00195645" w:rsidRPr="00195645" w:rsidRDefault="00195645" w:rsidP="00195645">
      <w:pPr>
        <w:widowControl w:val="0"/>
        <w:numPr>
          <w:ilvl w:val="0"/>
          <w:numId w:val="1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195645">
        <w:rPr>
          <w:rFonts w:ascii="Times New Roman" w:hAnsi="Times New Roman" w:cs="Times New Roman"/>
          <w:sz w:val="24"/>
          <w:szCs w:val="24"/>
        </w:rPr>
        <w:t>Объем финансового обеспечения образовательных услуг, оказываемых</w:t>
      </w:r>
      <w:r w:rsid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>иными организациями</w:t>
      </w:r>
      <w:r w:rsid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195645">
        <w:rPr>
          <w:rFonts w:ascii="Times New Roman" w:hAnsi="Times New Roman" w:cs="Times New Roman"/>
          <w:sz w:val="24"/>
          <w:szCs w:val="24"/>
        </w:rPr>
        <w:t xml:space="preserve">в рамках системы персонифицированного финансирования, определяется как размер нормативных затрат, установленных </w:t>
      </w:r>
      <w:r w:rsidR="00A35613">
        <w:rPr>
          <w:rFonts w:ascii="Times New Roman" w:hAnsi="Times New Roman" w:cs="Times New Roman"/>
          <w:color w:val="000000"/>
          <w:sz w:val="24"/>
          <w:szCs w:val="24"/>
        </w:rPr>
        <w:t>Администрацией</w:t>
      </w:r>
      <w:r w:rsidRPr="001956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2D49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195645">
        <w:rPr>
          <w:rFonts w:ascii="Times New Roman" w:hAnsi="Times New Roman" w:cs="Times New Roman"/>
          <w:sz w:val="24"/>
          <w:szCs w:val="24"/>
        </w:rPr>
        <w:t xml:space="preserve"> в соответствии</w:t>
      </w:r>
      <w:r w:rsidR="008241DD">
        <w:rPr>
          <w:rFonts w:ascii="Times New Roman" w:hAnsi="Times New Roman" w:cs="Times New Roman"/>
          <w:sz w:val="24"/>
          <w:szCs w:val="24"/>
        </w:rPr>
        <w:t xml:space="preserve"> </w:t>
      </w:r>
      <w:r w:rsidRPr="007C2F14">
        <w:rPr>
          <w:rFonts w:ascii="Times New Roman" w:hAnsi="Times New Roman" w:cs="Times New Roman"/>
          <w:sz w:val="24"/>
          <w:szCs w:val="24"/>
        </w:rPr>
        <w:t xml:space="preserve">с </w:t>
      </w:r>
      <w:r w:rsidR="007C2F14" w:rsidRPr="007C2F14">
        <w:rPr>
          <w:rFonts w:ascii="Times New Roman" w:hAnsi="Times New Roman" w:cs="Times New Roman"/>
          <w:sz w:val="24"/>
          <w:szCs w:val="24"/>
        </w:rPr>
        <w:t>главой 7</w:t>
      </w:r>
      <w:r w:rsidRPr="007C2F14">
        <w:rPr>
          <w:rFonts w:ascii="Times New Roman" w:hAnsi="Times New Roman" w:cs="Times New Roman"/>
          <w:sz w:val="24"/>
          <w:szCs w:val="24"/>
        </w:rPr>
        <w:t xml:space="preserve"> региональных Правил</w:t>
      </w:r>
      <w:r w:rsidRPr="00195645">
        <w:rPr>
          <w:rFonts w:ascii="Times New Roman" w:hAnsi="Times New Roman" w:cs="Times New Roman"/>
          <w:sz w:val="24"/>
          <w:szCs w:val="24"/>
        </w:rPr>
        <w:t>, умноженных на фактический (прогнозный) объем оказываемых образовательных услуг в рамках системы персонифицированного финансирования, выраженный в человеко-часах.</w:t>
      </w:r>
    </w:p>
    <w:p w:rsidR="00195645" w:rsidRPr="00195645" w:rsidRDefault="00195645" w:rsidP="00BD2D49">
      <w:pPr>
        <w:widowControl w:val="0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CE" w:rsidRDefault="007241CE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41CE" w:rsidRDefault="007241CE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7241CE" w:rsidRDefault="007241CE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D2D49" w:rsidRPr="00F2399E" w:rsidRDefault="00BD2D49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020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BD2D49" w:rsidRPr="00F2399E" w:rsidRDefault="00BD2D49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</w:t>
      </w:r>
    </w:p>
    <w:p w:rsidR="00BD2D49" w:rsidRPr="00F2399E" w:rsidRDefault="00BD2D49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color w:val="000000"/>
          <w:sz w:val="24"/>
          <w:szCs w:val="24"/>
        </w:rPr>
        <w:t>МО «Нукутский район»</w:t>
      </w:r>
    </w:p>
    <w:p w:rsidR="00BD2D49" w:rsidRPr="00F2399E" w:rsidRDefault="00BD2D49" w:rsidP="00BD2D49">
      <w:pPr>
        <w:tabs>
          <w:tab w:val="left" w:pos="567"/>
          <w:tab w:val="left" w:pos="851"/>
        </w:tabs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2399E">
        <w:rPr>
          <w:rFonts w:ascii="Times New Roman" w:hAnsi="Times New Roman" w:cs="Times New Roman"/>
          <w:sz w:val="24"/>
          <w:szCs w:val="24"/>
        </w:rPr>
        <w:t xml:space="preserve">от </w:t>
      </w:r>
      <w:r w:rsidR="00834DF0">
        <w:rPr>
          <w:rFonts w:ascii="Times New Roman" w:hAnsi="Times New Roman" w:cs="Times New Roman"/>
          <w:sz w:val="24"/>
          <w:szCs w:val="24"/>
        </w:rPr>
        <w:t>26</w:t>
      </w:r>
      <w:r w:rsidR="008E5142">
        <w:rPr>
          <w:rFonts w:ascii="Times New Roman" w:hAnsi="Times New Roman" w:cs="Times New Roman"/>
          <w:sz w:val="24"/>
          <w:szCs w:val="24"/>
        </w:rPr>
        <w:t>.08</w:t>
      </w:r>
      <w:r w:rsidRPr="00F2399E">
        <w:rPr>
          <w:rFonts w:ascii="Times New Roman" w:hAnsi="Times New Roman" w:cs="Times New Roman"/>
          <w:sz w:val="24"/>
          <w:szCs w:val="24"/>
        </w:rPr>
        <w:t>.2020 г. №</w:t>
      </w:r>
      <w:r w:rsidR="008E5142">
        <w:rPr>
          <w:rFonts w:ascii="Times New Roman" w:hAnsi="Times New Roman" w:cs="Times New Roman"/>
          <w:sz w:val="24"/>
          <w:szCs w:val="24"/>
        </w:rPr>
        <w:t xml:space="preserve"> 36</w:t>
      </w:r>
      <w:r w:rsidR="00834DF0">
        <w:rPr>
          <w:rFonts w:ascii="Times New Roman" w:hAnsi="Times New Roman" w:cs="Times New Roman"/>
          <w:sz w:val="24"/>
          <w:szCs w:val="24"/>
        </w:rPr>
        <w:t>8</w:t>
      </w:r>
      <w:r w:rsidRPr="00F239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2D49" w:rsidRPr="00BD2D49" w:rsidRDefault="00BD2D49" w:rsidP="00BD2D4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b/>
          <w:bCs/>
          <w:sz w:val="24"/>
          <w:szCs w:val="24"/>
        </w:rPr>
        <w:t xml:space="preserve">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BD2D49">
        <w:rPr>
          <w:rFonts w:ascii="Times New Roman" w:hAnsi="Times New Roman" w:cs="Times New Roman"/>
          <w:b/>
          <w:sz w:val="24"/>
          <w:szCs w:val="24"/>
        </w:rPr>
        <w:t>муниципального образования «Нукутский район»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b/>
          <w:bCs/>
          <w:sz w:val="24"/>
          <w:szCs w:val="24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</w:t>
      </w:r>
      <w:proofErr w:type="gramEnd"/>
      <w:r w:rsidRPr="00BD2D49">
        <w:rPr>
          <w:rFonts w:ascii="Times New Roman" w:hAnsi="Times New Roman" w:cs="Times New Roman"/>
          <w:b/>
          <w:bCs/>
          <w:sz w:val="24"/>
          <w:szCs w:val="24"/>
        </w:rPr>
        <w:t xml:space="preserve"> персонифицированного финансирования</w:t>
      </w:r>
    </w:p>
    <w:p w:rsidR="00BD2D49" w:rsidRPr="00BD2D49" w:rsidRDefault="00BD2D49" w:rsidP="00BD2D4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>Раздел I. Общие положения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BD2D49">
        <w:rPr>
          <w:rFonts w:ascii="Times New Roman" w:hAnsi="Times New Roman" w:cs="Times New Roman"/>
          <w:sz w:val="24"/>
          <w:szCs w:val="24"/>
        </w:rPr>
        <w:t>не осуществляются функции и полномочия учредителя, включенными в реестр поставщиков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системы персонифицированного финансирования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(далее − порядок) устанавливает цели, условия и порядок предоставления грантов в форме субсидий исполнителям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17CC">
        <w:rPr>
          <w:rFonts w:ascii="Times New Roman" w:hAnsi="Times New Roman" w:cs="Times New Roman"/>
          <w:sz w:val="24"/>
          <w:szCs w:val="24"/>
        </w:rPr>
        <w:t>Администрацией муниципального</w:t>
      </w:r>
      <w:r w:rsidR="004B1482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r w:rsidR="004117CC">
        <w:rPr>
          <w:rFonts w:ascii="Times New Roman" w:hAnsi="Times New Roman" w:cs="Times New Roman"/>
          <w:sz w:val="24"/>
          <w:szCs w:val="24"/>
        </w:rPr>
        <w:t>«</w:t>
      </w:r>
      <w:r w:rsidR="004B1482">
        <w:rPr>
          <w:rFonts w:ascii="Times New Roman" w:hAnsi="Times New Roman" w:cs="Times New Roman"/>
          <w:sz w:val="24"/>
          <w:szCs w:val="24"/>
        </w:rPr>
        <w:t>Нукутск</w:t>
      </w:r>
      <w:r w:rsidR="004117CC">
        <w:rPr>
          <w:rFonts w:ascii="Times New Roman" w:hAnsi="Times New Roman" w:cs="Times New Roman"/>
          <w:sz w:val="24"/>
          <w:szCs w:val="24"/>
        </w:rPr>
        <w:t>ий</w:t>
      </w:r>
      <w:r w:rsidR="004B1482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, требования к отчетности, требования об осуществлении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соблюдением условий, целей и порядка предоставления грантов в форме субсидий исполнителям услуг и ответственности за их нарушение.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Гранты в форме субсидии предоставляются с целью исполнения полномочий органов местного самоуправления по организации предоставления дополнительного образования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в рамках системы персонифицированного финансирования дополнительного образования детей.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Основные понятия, используемые в настоящем порядке: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образовательная услуга – образовательная услуга по реализации дополнительной общеобразовательной программы, включенной в реестр сертифицированных программ в рамках системы персонифицированного финансирования;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потребитель услуг – родитель (законный представитель) обучающегося – участника системы персонифицированного финансирования, имеющего сертификат персонифицированного финансирования, обучающийся, достигший возраста 14 лет – участник системы персонифицированного финансирования, имеющий сертификат персонифицированного финансирования;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lastRenderedPageBreak/>
        <w:t xml:space="preserve">исполнитель услуг – частная образовательная организация, организация, осуществляющая обучение, индивидуальный предприниматель, государственная образовательная организация, муниципальная образовательная организация, в отношении которой органами местного самоуправления </w:t>
      </w:r>
      <w:r w:rsidR="008B2A37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не осуществляются функции и полномочия учредителя, включенная в реестр поставщиков образовательных услуг в рамках системы персонифицированного финансирования;</w:t>
      </w:r>
      <w:proofErr w:type="gramEnd"/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гранты в форме субсидии − средства, предоставляемые исполнителям услуг </w:t>
      </w:r>
      <w:r w:rsidR="00313548">
        <w:rPr>
          <w:rFonts w:ascii="Times New Roman" w:hAnsi="Times New Roman" w:cs="Times New Roman"/>
          <w:sz w:val="24"/>
          <w:szCs w:val="24"/>
        </w:rPr>
        <w:t xml:space="preserve">Администрацией муниципального образования «Нукутский район» </w:t>
      </w:r>
      <w:r w:rsidRPr="00BD2D49">
        <w:rPr>
          <w:rFonts w:ascii="Times New Roman" w:hAnsi="Times New Roman" w:cs="Times New Roman"/>
          <w:sz w:val="24"/>
          <w:szCs w:val="24"/>
        </w:rPr>
        <w:t>на безвозмездной и безвозвратной основе в связи с</w:t>
      </w:r>
      <w:r w:rsidR="008B2A37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оказанием образовательных услуг в рамках системы персонифицированного финансирования;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отбор исполнителей услуг – совокупность действий, которые осуществляются потребителями услуг</w:t>
      </w:r>
      <w:r w:rsidR="008B2A37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с целью выбора образовательной услуги в соответствии с требованиями, установленными региональными Правилами;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уполномоченный орган – </w:t>
      </w:r>
      <w:r w:rsidR="00045BDE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>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период;</w:t>
      </w:r>
    </w:p>
    <w:p w:rsidR="00BD2D49" w:rsidRPr="00BD2D49" w:rsidRDefault="00BD2D49" w:rsidP="00BD2D49">
      <w:pPr>
        <w:pStyle w:val="a3"/>
        <w:numPr>
          <w:ilvl w:val="0"/>
          <w:numId w:val="1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color w:val="000000"/>
          <w:sz w:val="24"/>
          <w:szCs w:val="24"/>
        </w:rPr>
        <w:t xml:space="preserve">региональные Правила – Правила персонифицированного финансирования дополнительного образования детей в </w:t>
      </w:r>
      <w:r w:rsidR="008B2A37">
        <w:rPr>
          <w:rFonts w:ascii="Times New Roman" w:hAnsi="Times New Roman" w:cs="Times New Roman"/>
          <w:color w:val="000000"/>
          <w:sz w:val="24"/>
          <w:szCs w:val="24"/>
        </w:rPr>
        <w:t>Иркутской области</w:t>
      </w:r>
      <w:r w:rsidRPr="00BD2D49">
        <w:rPr>
          <w:rFonts w:ascii="Times New Roman" w:hAnsi="Times New Roman" w:cs="Times New Roman"/>
          <w:color w:val="000000"/>
          <w:sz w:val="24"/>
          <w:szCs w:val="24"/>
        </w:rPr>
        <w:t xml:space="preserve">, утвержденные </w:t>
      </w:r>
      <w:r w:rsidR="008B2A37" w:rsidRPr="008B2A37">
        <w:rPr>
          <w:rFonts w:ascii="Times New Roman" w:hAnsi="Times New Roman" w:cs="Times New Roman"/>
          <w:color w:val="000000"/>
          <w:sz w:val="24"/>
          <w:szCs w:val="24"/>
        </w:rPr>
        <w:t>распоряжением</w:t>
      </w:r>
      <w:r w:rsidR="008B2A37">
        <w:rPr>
          <w:rFonts w:ascii="Times New Roman" w:hAnsi="Times New Roman" w:cs="Times New Roman"/>
          <w:color w:val="000000"/>
          <w:sz w:val="24"/>
          <w:szCs w:val="24"/>
        </w:rPr>
        <w:t xml:space="preserve"> Министерства образования Иркутской области</w:t>
      </w:r>
      <w:r w:rsidR="009E1C6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1C6B" w:rsidRPr="00F2399E">
        <w:rPr>
          <w:rFonts w:ascii="Times New Roman" w:hAnsi="Times New Roman" w:cs="Times New Roman"/>
          <w:color w:val="000000"/>
          <w:sz w:val="24"/>
          <w:szCs w:val="24"/>
        </w:rPr>
        <w:t>от 27.02.2020 года №155-мр</w:t>
      </w:r>
      <w:r w:rsidRPr="00BD2D4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D2D49" w:rsidRPr="00BD2D49" w:rsidRDefault="00BD2D49" w:rsidP="008B2A3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color w:val="000000"/>
          <w:sz w:val="24"/>
          <w:szCs w:val="24"/>
        </w:rPr>
        <w:t>Понятия, используемые в настоящем порядке, не определенные настоящим пунктом, применяются в том значении, в каком они используются в региональных Правилах.</w:t>
      </w:r>
    </w:p>
    <w:p w:rsidR="00BD2D49" w:rsidRPr="00BD2D49" w:rsidRDefault="00BD2D49" w:rsidP="008B2A37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предоставление грантов в форме субсидии из бюджета </w:t>
      </w:r>
      <w:r w:rsidR="008B2A37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в соответствии с решением </w:t>
      </w:r>
      <w:r w:rsidR="000C6106">
        <w:rPr>
          <w:rFonts w:ascii="Times New Roman" w:hAnsi="Times New Roman" w:cs="Times New Roman"/>
          <w:sz w:val="24"/>
          <w:szCs w:val="24"/>
        </w:rPr>
        <w:t>Думы 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о бюджете </w:t>
      </w:r>
      <w:r w:rsidR="000C610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на текущий финансовый год и плановый период в пределах утвержденных лимитов бюджетных обязательств в рамках</w:t>
      </w:r>
      <w:r w:rsidR="008B2A37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0C6106">
        <w:rPr>
          <w:rFonts w:ascii="Times New Roman" w:hAnsi="Times New Roman" w:cs="Times New Roman"/>
          <w:sz w:val="24"/>
          <w:szCs w:val="24"/>
        </w:rPr>
        <w:t xml:space="preserve">«Образование на 2019-2023 годы», утвержденной постановлением Администрации муниципального образования «Нукутский район» от </w:t>
      </w:r>
      <w:r w:rsidR="004117CC">
        <w:rPr>
          <w:rFonts w:ascii="Times New Roman" w:hAnsi="Times New Roman" w:cs="Times New Roman"/>
          <w:sz w:val="24"/>
          <w:szCs w:val="24"/>
        </w:rPr>
        <w:t>31.10.2020</w:t>
      </w:r>
      <w:r w:rsidR="000C6106">
        <w:rPr>
          <w:rFonts w:ascii="Times New Roman" w:hAnsi="Times New Roman" w:cs="Times New Roman"/>
          <w:sz w:val="24"/>
          <w:szCs w:val="24"/>
        </w:rPr>
        <w:t xml:space="preserve"> года</w:t>
      </w:r>
      <w:proofErr w:type="gramEnd"/>
      <w:r w:rsidR="000C6106">
        <w:rPr>
          <w:rFonts w:ascii="Times New Roman" w:hAnsi="Times New Roman" w:cs="Times New Roman"/>
          <w:sz w:val="24"/>
          <w:szCs w:val="24"/>
        </w:rPr>
        <w:t xml:space="preserve"> № </w:t>
      </w:r>
      <w:r w:rsidR="004117CC">
        <w:rPr>
          <w:rFonts w:ascii="Times New Roman" w:hAnsi="Times New Roman" w:cs="Times New Roman"/>
          <w:sz w:val="24"/>
          <w:szCs w:val="24"/>
        </w:rPr>
        <w:t>561</w:t>
      </w:r>
      <w:r w:rsidRPr="00BD2D49">
        <w:rPr>
          <w:rFonts w:ascii="Times New Roman" w:hAnsi="Times New Roman" w:cs="Times New Roman"/>
          <w:sz w:val="24"/>
          <w:szCs w:val="24"/>
        </w:rPr>
        <w:t>.</w:t>
      </w:r>
    </w:p>
    <w:p w:rsidR="00BD2D49" w:rsidRPr="00BD2D49" w:rsidRDefault="00BD2D49" w:rsidP="00A3561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Гранты в форме субсидии предоставляются в рамках мероприятия </w:t>
      </w:r>
      <w:r w:rsidRPr="000C6106">
        <w:rPr>
          <w:rFonts w:ascii="Times New Roman" w:hAnsi="Times New Roman" w:cs="Times New Roman"/>
          <w:sz w:val="24"/>
          <w:szCs w:val="24"/>
        </w:rPr>
        <w:t>«Обеспечение внедрения персонифицированного финансирования» муниципальной программы «</w:t>
      </w:r>
      <w:r w:rsidR="000C6106">
        <w:rPr>
          <w:rFonts w:ascii="Times New Roman" w:hAnsi="Times New Roman" w:cs="Times New Roman"/>
          <w:sz w:val="24"/>
          <w:szCs w:val="24"/>
        </w:rPr>
        <w:t>Образование на 2019-2023 годы</w:t>
      </w:r>
      <w:r w:rsidRPr="000C6106">
        <w:rPr>
          <w:rFonts w:ascii="Times New Roman" w:hAnsi="Times New Roman" w:cs="Times New Roman"/>
          <w:sz w:val="24"/>
          <w:szCs w:val="24"/>
        </w:rPr>
        <w:t>».</w:t>
      </w:r>
      <w:r w:rsidRPr="00BD2D49">
        <w:rPr>
          <w:rFonts w:ascii="Times New Roman" w:hAnsi="Times New Roman" w:cs="Times New Roman"/>
          <w:sz w:val="24"/>
          <w:szCs w:val="24"/>
        </w:rPr>
        <w:t xml:space="preserve"> Действие настоящего порядка не распространяется на осуществление финансовой (</w:t>
      </w:r>
      <w:proofErr w:type="spellStart"/>
      <w:r w:rsidRPr="00BD2D49"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 w:rsidRPr="00BD2D49">
        <w:rPr>
          <w:rFonts w:ascii="Times New Roman" w:hAnsi="Times New Roman" w:cs="Times New Roman"/>
          <w:sz w:val="24"/>
          <w:szCs w:val="24"/>
        </w:rPr>
        <w:t xml:space="preserve">) поддержки в рамках иных муниципальных программ (подпрограмм) </w:t>
      </w:r>
      <w:r w:rsidR="000C610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>.</w:t>
      </w:r>
    </w:p>
    <w:p w:rsidR="00BD2D49" w:rsidRPr="00BD2D49" w:rsidRDefault="00BD2D49" w:rsidP="00A356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Default="00BD2D49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>Раздел II. Порядок проведения отбора исполнителей услуг</w:t>
      </w:r>
    </w:p>
    <w:p w:rsidR="00A35613" w:rsidRPr="00BD2D49" w:rsidRDefault="00A35613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Отбор исполнителей услуг обеспечивается ведением реестра поставщиков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Ref30949936"/>
      <w:r w:rsidRPr="00BD2D49">
        <w:rPr>
          <w:rFonts w:ascii="Times New Roman" w:hAnsi="Times New Roman" w:cs="Times New Roman"/>
          <w:sz w:val="24"/>
          <w:szCs w:val="24"/>
        </w:rPr>
        <w:t>Исполнитель услуг вправе участвовать в отборе исполнителей услуг потребителями услуг при одновременном соблюдении следующих условий:</w:t>
      </w:r>
      <w:bookmarkEnd w:id="1"/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lastRenderedPageBreak/>
        <w:t>исполнитель услуг включен в реестр поставщиков образовательных услуг;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образовательная услуга включена в реестр сертифицированных программ;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заключение исполнителем услуг рамочного соглашения с уполномоченным органом в соответствии с пунктом настоящего порядка;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7" w:history="1">
        <w:r w:rsidRPr="00BD2D49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BD2D49">
        <w:rPr>
          <w:rFonts w:ascii="Times New Roman" w:hAnsi="Times New Roman" w:cs="Times New Roman"/>
          <w:sz w:val="24"/>
          <w:szCs w:val="24"/>
        </w:rPr>
        <w:t> 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превышает 50 процентов;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участник отбора не получает в текущем финансовом году средства из бюджета </w:t>
      </w:r>
      <w:r w:rsidR="000C610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«Нукутский район» </w:t>
      </w:r>
      <w:r w:rsidRPr="00BD2D49">
        <w:rPr>
          <w:rFonts w:ascii="Times New Roman" w:hAnsi="Times New Roman" w:cs="Times New Roman"/>
          <w:sz w:val="24"/>
          <w:szCs w:val="24"/>
        </w:rPr>
        <w:t>в соответствии с иными правовыми актами на цели, установленные настоящим порядком;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у участника отбора на начало финансового года отсутствует просроченная задолженность по возврату в бюджет </w:t>
      </w:r>
      <w:r w:rsidR="000C6106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субсидий, бюджетных инвестиций,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предоставленных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в том числе в соответствии с иными правовыми актами;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начало финансового года;</w:t>
      </w:r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t>участник отбора, являющийся юридическим лицом, на дату предоставления гранта не должен находиться в процессе ликвидации, реорганизации,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на дату предоставления гранта</w:t>
      </w:r>
      <w:r w:rsidR="000C6106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не должен прекратить деятельность в качестве индивидуального предпринимателя;</w:t>
      </w:r>
      <w:proofErr w:type="gramEnd"/>
    </w:p>
    <w:p w:rsidR="00BD2D49" w:rsidRPr="00BD2D49" w:rsidRDefault="00BD2D49" w:rsidP="00BD2D49">
      <w:pPr>
        <w:widowControl w:val="0"/>
        <w:numPr>
          <w:ilvl w:val="0"/>
          <w:numId w:val="16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вправе направить оператору персонифицированного финансирования заявление о заключении с уполномоченным органом рамочного соглашения о предоставлении грантов в форме субсидий (далее – рамочное соглашение) по форме, утверждаемой </w:t>
      </w:r>
      <w:r w:rsidR="00A35613">
        <w:rPr>
          <w:rFonts w:ascii="Times New Roman" w:hAnsi="Times New Roman" w:cs="Times New Roman"/>
          <w:sz w:val="24"/>
          <w:szCs w:val="24"/>
        </w:rPr>
        <w:t>Финансовым управлением администрации 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>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Уполномоченный орган рассматривает заявление исполнителя услуг и в течение 5-ти рабочих дней с момента направления исполнителем услуг заявления принимает решение о заключении рамочного соглашения с исполнителем услуг либо решение об отказе в заключени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услуг.</w:t>
      </w:r>
    </w:p>
    <w:p w:rsidR="00BD2D49" w:rsidRPr="00BD2D49" w:rsidRDefault="00BD2D49" w:rsidP="000C4CD5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ab/>
        <w:t xml:space="preserve">В случае принятия решения о заключении рамочного соглашения с исполнителем услуг, уполномоченный орган в течение 2-х рабочих дней направляет </w:t>
      </w:r>
      <w:r w:rsidRPr="00BD2D49">
        <w:rPr>
          <w:rFonts w:ascii="Times New Roman" w:hAnsi="Times New Roman" w:cs="Times New Roman"/>
          <w:sz w:val="24"/>
          <w:szCs w:val="24"/>
        </w:rPr>
        <w:lastRenderedPageBreak/>
        <w:t>исполнителю услуг подписанное рамочное соглашение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уполномоченному органу.</w:t>
      </w:r>
    </w:p>
    <w:p w:rsidR="00BD2D49" w:rsidRPr="00BD2D49" w:rsidRDefault="00BD2D49" w:rsidP="000C4CD5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Решение об отказе в заключени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рамочного соглашения с исполнителем услуг принимается уполномоченным органом в следующих случаях:</w:t>
      </w:r>
    </w:p>
    <w:p w:rsidR="00BD2D49" w:rsidRPr="00BD2D49" w:rsidRDefault="00BD2D49" w:rsidP="00BD2D49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несоблюдения исполнителем услуг условий, установленных пунктом </w:t>
      </w:r>
      <w:r w:rsidR="00F4021F">
        <w:fldChar w:fldCharType="begin"/>
      </w:r>
      <w:r w:rsidR="00F4021F">
        <w:instrText xml:space="preserve"> REF _Ref30949936 \r \h  \* MERGEFORMAT </w:instrText>
      </w:r>
      <w:r w:rsidR="00F4021F">
        <w:fldChar w:fldCharType="separate"/>
      </w:r>
      <w:r w:rsidR="007241CE" w:rsidRPr="007241CE">
        <w:t>7</w:t>
      </w:r>
      <w:r w:rsidR="00F4021F">
        <w:fldChar w:fldCharType="end"/>
      </w:r>
      <w:r w:rsidR="00575F3C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BD2D49">
        <w:rPr>
          <w:rFonts w:ascii="Times New Roman" w:hAnsi="Times New Roman" w:cs="Times New Roman"/>
          <w:sz w:val="24"/>
          <w:szCs w:val="24"/>
        </w:rPr>
        <w:t>орядка;</w:t>
      </w:r>
    </w:p>
    <w:p w:rsidR="00BD2D49" w:rsidRPr="00BD2D49" w:rsidRDefault="00BD2D49" w:rsidP="00BD2D49">
      <w:pPr>
        <w:pStyle w:val="a3"/>
        <w:numPr>
          <w:ilvl w:val="0"/>
          <w:numId w:val="2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Рамочное соглашение с исполнителем услуг должно содержать следующие положения: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обязательство исполнителя услуг о приеме на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образовательной программе (части образовательной программы) определенного числа обучающихся;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9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условие о согласии исполнителя услуг на осуществление в отношении него проверки уполномоченным органом и органом муниципального финансового контроля соблюдения целей, условий и порядка предоставления гранта.</w:t>
      </w:r>
    </w:p>
    <w:p w:rsid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Отбор исполнителей услуг осуществляется потребителями услуг путем выбора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образовательной услуги и/или отдельной части образовательной услуги в порядке, установленном региональными Правилами.</w:t>
      </w:r>
    </w:p>
    <w:p w:rsidR="00575F3C" w:rsidRPr="00BD2D49" w:rsidRDefault="00575F3C" w:rsidP="00575F3C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D49" w:rsidRPr="00BD2D49" w:rsidRDefault="00BD2D49" w:rsidP="00575F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>Раздел II</w:t>
      </w:r>
      <w:r w:rsidRPr="00BD2D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2D49">
        <w:rPr>
          <w:rFonts w:ascii="Times New Roman" w:hAnsi="Times New Roman" w:cs="Times New Roman"/>
          <w:b/>
          <w:bCs/>
          <w:sz w:val="24"/>
          <w:szCs w:val="24"/>
        </w:rPr>
        <w:t>. Условия и порядок предоставления грантов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25498205"/>
      <w:r w:rsidRPr="00BD2D49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в уполномоченный орган заявку на авансирование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средств из местного бюджета, содержащую сумму и месяц авансирования, и реестр договоров об образовании, по которым запрашивается авансирование (далее – реестр договоров на авансирование).</w:t>
      </w:r>
      <w:bookmarkEnd w:id="2"/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Реестр договоров на авансирование содержит следующие сведения: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месяц, на который предполагается авансирование;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объем финансовых обязательств на текущий месяц в соответствии с договорами об образовании.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Заявка на авансирование исполнителя услуг предусматривает оплату ему в объеме не более 80 процентов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от совокупных финансовых обязательств на текущий месяц в соответствии с договорами об образовании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, включенными в реестр договоров на авансирование.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lastRenderedPageBreak/>
        <w:t>В случае наличия переплаты в отношении исполнителя услуг, образовавшейся в предыдущие месяцы, объем перечисляемых сре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оответствии с заявкой на авансирование снижается на величину соответствующей переплаты.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8587839"/>
      <w:r w:rsidRPr="00BD2D49">
        <w:rPr>
          <w:rFonts w:ascii="Times New Roman" w:hAnsi="Times New Roman" w:cs="Times New Roman"/>
          <w:sz w:val="24"/>
          <w:szCs w:val="24"/>
        </w:rPr>
        <w:t>Исполнитель услуг ежемесячно не позднее последнего дня месяц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далее – отчетный месяц), определяет объем оказания образовательных услуг в отчетном месяце, не превышающий общий объем, установленный договорами об образовании.</w:t>
      </w:r>
      <w:bookmarkEnd w:id="3"/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8587840"/>
      <w:r w:rsidRPr="00BD2D49">
        <w:rPr>
          <w:rFonts w:ascii="Times New Roman" w:hAnsi="Times New Roman" w:cs="Times New Roman"/>
          <w:sz w:val="24"/>
          <w:szCs w:val="24"/>
        </w:rPr>
        <w:t>Исполнитель услуг ежемесячно в срок, установленный уполномоченным органом, формирует и направляет посредством информационной системы в уполномоченный орган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заявку на перечисление средств из местного бюджета, а также реестр договоров об образовании, по которым были оказаны образовательные услуги за отчетный месяц (далее – реестр договоров на оплату).</w:t>
      </w:r>
      <w:bookmarkEnd w:id="4"/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Реестр договоров на оплату должен содержать следующие сведения: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наименование исполнителя услуг;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месяц, за который сформирован реестр;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идентификаторы (номера) сертификатов персонифицированного финансирования;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реквизиты (даты и номера заключения) договоров об образовании;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долю образовательных услуг, оказанных за отчетный месяц, в общем количестве образовательных услуг, предусмотренных договорами об образовании (в процентах);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7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Заявка на перечисление средств выставляется на сумму, определяемую как разница между совокупным объемом финансовых обязательств за отчетный месяц перед исполнителем услуг и объемом средств, перечисленных по заявке на авансирование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исполнителя услуг. В случае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если размер оплаты, произведенной по заявке на авансирование исполнителя услуг, превышает совокупный объем обязательств за отчетный месяц, заявка на перечисление средств не выставляется, а размер переплаты за образовательные услуги, оказанные за отчетный месяц, учитывается при произведении авансирования исполнителя услуг в последующие периоды.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5" w:name="_Ref25498208"/>
      <w:r w:rsidRPr="00BD2D49">
        <w:rPr>
          <w:rFonts w:ascii="Times New Roman" w:hAnsi="Times New Roman" w:cs="Times New Roman"/>
          <w:sz w:val="24"/>
          <w:szCs w:val="24"/>
        </w:rPr>
        <w:t xml:space="preserve">Выполнение действий, предусмотренных пунктом </w:t>
      </w:r>
      <w:r w:rsidR="00F4021F">
        <w:fldChar w:fldCharType="begin"/>
      </w:r>
      <w:r w:rsidR="00F4021F">
        <w:instrText xml:space="preserve"> REF _Ref8587840 \r \h  \* MERGEFORMAT </w:instrText>
      </w:r>
      <w:r w:rsidR="00F4021F">
        <w:fldChar w:fldCharType="separate"/>
      </w:r>
      <w:r w:rsidR="007241CE" w:rsidRPr="007241CE">
        <w:rPr>
          <w:rFonts w:ascii="Times New Roman" w:hAnsi="Times New Roman" w:cs="Times New Roman"/>
          <w:sz w:val="24"/>
          <w:szCs w:val="24"/>
        </w:rPr>
        <w:t>18</w:t>
      </w:r>
      <w:r w:rsidR="00F4021F">
        <w:fldChar w:fldCharType="end"/>
      </w:r>
      <w:r w:rsidRPr="00BD2D49">
        <w:rPr>
          <w:rFonts w:ascii="Times New Roman" w:hAnsi="Times New Roman" w:cs="Times New Roman"/>
          <w:sz w:val="24"/>
          <w:szCs w:val="24"/>
        </w:rPr>
        <w:t>настоящего порядка, при перечислении средств за образовательные услуги, оказанные в декабре месяце, осуществляется до 15 декабря текущего года.</w:t>
      </w:r>
      <w:bookmarkEnd w:id="5"/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наименование исполнителя услуг и уполномоченного органа;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размер гранта в форме субсидии, соответствующий объему финансовых обязательств уполномоченного органа, предусмотренных договорами об образовании;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обязательство уполномоченного органа о перечислении средств местного бюджета исполнителю услуг;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заключение соглашения путем подписания исполнителем услуг соглашения в форме безотзывной оферты;</w:t>
      </w:r>
    </w:p>
    <w:p w:rsidR="00BD2D49" w:rsidRPr="00BD2D49" w:rsidRDefault="00BD2D49" w:rsidP="00575F3C">
      <w:pPr>
        <w:pStyle w:val="a3"/>
        <w:widowControl w:val="0"/>
        <w:numPr>
          <w:ilvl w:val="0"/>
          <w:numId w:val="1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lastRenderedPageBreak/>
        <w:t>условие соблюдения исполнителем услуг запрета приобретения за счет полученного гранта в форме субсидии</w:t>
      </w:r>
      <w:r w:rsidR="00575F3C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  <w:proofErr w:type="gramEnd"/>
    </w:p>
    <w:p w:rsidR="00BD2D49" w:rsidRPr="00BD2D49" w:rsidRDefault="00BD2D49" w:rsidP="00BD2D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порядок и сроки перечисления гранта в форме субсидии;</w:t>
      </w:r>
    </w:p>
    <w:p w:rsidR="00BD2D49" w:rsidRPr="00BD2D49" w:rsidRDefault="00BD2D49" w:rsidP="00BD2D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порядок взыскания (возврата) сре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анта в форме субсидии в случае нарушения порядка, целей и условий его предоставления;</w:t>
      </w:r>
    </w:p>
    <w:p w:rsidR="00BD2D49" w:rsidRPr="00BD2D49" w:rsidRDefault="00BD2D49" w:rsidP="00BD2D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порядок, формы и сроки представления отчетов;</w:t>
      </w:r>
    </w:p>
    <w:p w:rsidR="00BD2D49" w:rsidRPr="00BD2D49" w:rsidRDefault="00BD2D49" w:rsidP="00BD2D49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ответственность сторон за нарушение условий соглашения.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Типовая форма соглашения о предоставлении исполнителю услуг гранта в форме субсидии устанавливается </w:t>
      </w:r>
      <w:r w:rsidR="00575F3C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D2D49">
        <w:rPr>
          <w:rFonts w:ascii="Times New Roman" w:hAnsi="Times New Roman" w:cs="Times New Roman"/>
          <w:sz w:val="24"/>
          <w:szCs w:val="24"/>
        </w:rPr>
        <w:t>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Перечисление гранта в форме субсидии осуществляется в течение 5-ти рабочих дней с момента заключения соглашения о предоставлении гранта в форме субсидии на следующие счета исполнителя услуг:</w:t>
      </w:r>
    </w:p>
    <w:p w:rsidR="00BD2D49" w:rsidRPr="00BD2D49" w:rsidRDefault="00BD2D49" w:rsidP="00BD2D49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расчетные счета, открытые </w:t>
      </w:r>
      <w:r w:rsidRPr="00BD2D49">
        <w:rPr>
          <w:rFonts w:ascii="Times New Roman" w:hAnsi="Times New Roman" w:cs="Times New Roman"/>
          <w:sz w:val="24"/>
          <w:szCs w:val="24"/>
        </w:rPr>
        <w:t xml:space="preserve">исполнителям услуг – </w:t>
      </w: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>индивидуальным предпринимателям, юридическим лицам</w:t>
      </w:r>
      <w:r w:rsidRPr="00BD2D49">
        <w:rPr>
          <w:rFonts w:ascii="Times New Roman" w:hAnsi="Times New Roman" w:cs="Times New Roman"/>
          <w:sz w:val="24"/>
          <w:szCs w:val="24"/>
        </w:rPr>
        <w:t xml:space="preserve"> (</w:t>
      </w: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>за исключением бюджетных (автономных) учреждений</w:t>
      </w:r>
      <w:r w:rsidRPr="00BD2D49">
        <w:rPr>
          <w:rFonts w:ascii="Times New Roman" w:hAnsi="Times New Roman" w:cs="Times New Roman"/>
          <w:sz w:val="24"/>
          <w:szCs w:val="24"/>
        </w:rPr>
        <w:t>)</w:t>
      </w: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российских кредитных организациях;</w:t>
      </w:r>
    </w:p>
    <w:p w:rsidR="00BD2D49" w:rsidRPr="00BD2D49" w:rsidRDefault="00BD2D49" w:rsidP="00BD2D49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лицевые счета, открытые исполнителям услуг – </w:t>
      </w: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BD2D49" w:rsidRPr="00BD2D49" w:rsidRDefault="00BD2D49" w:rsidP="00BD2D49">
      <w:pPr>
        <w:pStyle w:val="a3"/>
        <w:numPr>
          <w:ilvl w:val="0"/>
          <w:numId w:val="1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лицевые счета, открытые исполнителям услуг – </w:t>
      </w:r>
      <w:r w:rsidRPr="00BD2D49">
        <w:rPr>
          <w:rFonts w:ascii="Times New Roman" w:eastAsiaTheme="minorHAnsi" w:hAnsi="Times New Roman" w:cs="Times New Roman"/>
          <w:sz w:val="24"/>
          <w:szCs w:val="24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 w:rsidRPr="00BD2D49">
        <w:rPr>
          <w:rFonts w:ascii="Times New Roman" w:hAnsi="Times New Roman" w:cs="Times New Roman"/>
          <w:sz w:val="24"/>
          <w:szCs w:val="24"/>
        </w:rPr>
        <w:t>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Грант в форме субсидии не может быть использован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:</w:t>
      </w:r>
    </w:p>
    <w:p w:rsidR="00BD2D49" w:rsidRPr="00BD2D49" w:rsidRDefault="00BD2D49" w:rsidP="00BD2D49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капитальное строительство и инвестиции;</w:t>
      </w:r>
    </w:p>
    <w:p w:rsidR="00BD2D49" w:rsidRPr="00BD2D49" w:rsidRDefault="00BD2D49" w:rsidP="00BD2D49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BD2D49" w:rsidRPr="00BD2D49" w:rsidRDefault="00BD2D49" w:rsidP="00BD2D49">
      <w:pPr>
        <w:pStyle w:val="a3"/>
        <w:numPr>
          <w:ilvl w:val="0"/>
          <w:numId w:val="21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деятельность, запрещенную действующим законодательством.</w:t>
      </w:r>
    </w:p>
    <w:p w:rsidR="00BD2D49" w:rsidRPr="00BD2D49" w:rsidRDefault="00BD2D49" w:rsidP="00A3561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В случае невыполнения исполнителем услуг</w:t>
      </w:r>
      <w:r w:rsidR="00575F3C">
        <w:rPr>
          <w:rFonts w:ascii="Times New Roman" w:hAnsi="Times New Roman" w:cs="Times New Roman"/>
          <w:sz w:val="24"/>
          <w:szCs w:val="24"/>
        </w:rPr>
        <w:t xml:space="preserve"> условий соглашения </w:t>
      </w:r>
      <w:r w:rsidRPr="00BD2D49">
        <w:rPr>
          <w:rFonts w:ascii="Times New Roman" w:hAnsi="Times New Roman" w:cs="Times New Roman"/>
          <w:sz w:val="24"/>
          <w:szCs w:val="24"/>
        </w:rPr>
        <w:t xml:space="preserve">о предоставлении гранта в форме субсидии и порядка предоставления грантов в форме субсидии </w:t>
      </w:r>
      <w:r w:rsidR="00A35613" w:rsidRPr="00A3561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A35613">
        <w:rPr>
          <w:rFonts w:ascii="Times New Roman" w:hAnsi="Times New Roman" w:cs="Times New Roman"/>
          <w:sz w:val="24"/>
          <w:szCs w:val="24"/>
        </w:rPr>
        <w:t>,</w:t>
      </w:r>
      <w:r w:rsidRPr="00BD2D49">
        <w:rPr>
          <w:rFonts w:ascii="Times New Roman" w:hAnsi="Times New Roman" w:cs="Times New Roman"/>
          <w:sz w:val="24"/>
          <w:szCs w:val="24"/>
        </w:rPr>
        <w:t xml:space="preserve"> досрочно расторгает соглашение с последующим возвратом гранта в форме субсидии.</w:t>
      </w:r>
    </w:p>
    <w:p w:rsidR="00A35613" w:rsidRDefault="00A35613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Default="00BD2D49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>Раздел I</w:t>
      </w:r>
      <w:r w:rsidRPr="00BD2D49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BD2D49">
        <w:rPr>
          <w:rFonts w:ascii="Times New Roman" w:hAnsi="Times New Roman" w:cs="Times New Roman"/>
          <w:b/>
          <w:bCs/>
          <w:sz w:val="24"/>
          <w:szCs w:val="24"/>
        </w:rPr>
        <w:t>. Требования к отчетности</w:t>
      </w:r>
    </w:p>
    <w:p w:rsidR="00A35613" w:rsidRPr="00BD2D49" w:rsidRDefault="00A35613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Результатом предоставления гранта является оказание образовательных услуг в объеме, указанном исполнителем услуг в заявках на авансирование средств из местного бюджета (заявках на перечисление средств из местного бюджета).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lastRenderedPageBreak/>
        <w:t>Исполнитель услуг представляет в уполномоченный орган отчет об</w:t>
      </w:r>
      <w:r w:rsidR="00A35613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в порядке и сроки, установленные уполномоченным органом.</w:t>
      </w:r>
    </w:p>
    <w:p w:rsidR="00BD2D49" w:rsidRDefault="00BD2D49" w:rsidP="00045BDE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Форма отчета об</w:t>
      </w:r>
      <w:r w:rsidR="00A35613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дополнительного образования детей утверждается уполномоченным органом.</w:t>
      </w:r>
    </w:p>
    <w:p w:rsidR="00045BDE" w:rsidRPr="00BD2D49" w:rsidRDefault="00045BDE" w:rsidP="00045BDE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D49" w:rsidRDefault="00BD2D49" w:rsidP="0004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 xml:space="preserve">Раздел V. Порядок осуществления </w:t>
      </w:r>
      <w:proofErr w:type="gramStart"/>
      <w:r w:rsidRPr="00BD2D49">
        <w:rPr>
          <w:rFonts w:ascii="Times New Roman" w:hAnsi="Times New Roman" w:cs="Times New Roman"/>
          <w:b/>
          <w:bCs/>
          <w:sz w:val="24"/>
          <w:szCs w:val="24"/>
        </w:rPr>
        <w:t>контроля за</w:t>
      </w:r>
      <w:proofErr w:type="gramEnd"/>
      <w:r w:rsidRPr="00BD2D49">
        <w:rPr>
          <w:rFonts w:ascii="Times New Roman" w:hAnsi="Times New Roman" w:cs="Times New Roman"/>
          <w:b/>
          <w:bCs/>
          <w:sz w:val="24"/>
          <w:szCs w:val="24"/>
        </w:rPr>
        <w:t xml:space="preserve"> соблюдением целей, условий и порядка предоставления грантов и ответственности за их несоблюдение</w:t>
      </w:r>
    </w:p>
    <w:p w:rsidR="00045BDE" w:rsidRPr="00BD2D49" w:rsidRDefault="00045BDE" w:rsidP="00045BD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Орган муниципального финансового контроля</w:t>
      </w:r>
      <w:r w:rsidR="00A35613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осуществляет проверку соблюдения условий, целей и порядка предоставления грантов в форме субсидий их получателями.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>:</w:t>
      </w:r>
    </w:p>
    <w:p w:rsidR="00BD2D49" w:rsidRPr="00BD2D49" w:rsidRDefault="00BD2D49" w:rsidP="00BD2D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BD2D49" w:rsidRPr="00BD2D49" w:rsidRDefault="00BD2D49" w:rsidP="00BD2D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подтверждение достоверности, полноты и соответствия требованиям представления отчетности;</w:t>
      </w:r>
    </w:p>
    <w:p w:rsidR="00BD2D49" w:rsidRPr="00BD2D49" w:rsidRDefault="00BD2D49" w:rsidP="00BD2D49">
      <w:pPr>
        <w:pStyle w:val="a3"/>
        <w:numPr>
          <w:ilvl w:val="0"/>
          <w:numId w:val="22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соблюдение целей, условий и порядка предоставления гранта в форме субсидий.</w:t>
      </w:r>
    </w:p>
    <w:p w:rsidR="00BD2D49" w:rsidRPr="00BD2D49" w:rsidRDefault="00BD2D49" w:rsidP="00A356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Сроки и регламент проведения проверки устанавливаются внутренними документами органа муниципального финансового контроля.</w:t>
      </w:r>
    </w:p>
    <w:p w:rsidR="00BD2D49" w:rsidRPr="00BD2D49" w:rsidRDefault="00BD2D49" w:rsidP="00A3561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D2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выполнением условий соглашения о предоставлении гранта в форме субсидии и организацию процедуры приема отчета об</w:t>
      </w:r>
      <w:r w:rsidR="00A35613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грантов в форме субсидии, осуществляет уполномоченный орган.</w:t>
      </w:r>
    </w:p>
    <w:p w:rsidR="00BD2D49" w:rsidRDefault="00BD2D49" w:rsidP="00A35613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Орган муниципального финансового контроля осуществляет последующий финансовый </w:t>
      </w:r>
      <w:proofErr w:type="gramStart"/>
      <w:r w:rsidRPr="00BD2D4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D2D49">
        <w:rPr>
          <w:rFonts w:ascii="Times New Roman" w:hAnsi="Times New Roman" w:cs="Times New Roman"/>
          <w:sz w:val="24"/>
          <w:szCs w:val="24"/>
        </w:rPr>
        <w:t xml:space="preserve"> целевым использованием грантов в форме субсидии.</w:t>
      </w:r>
    </w:p>
    <w:p w:rsidR="00A35613" w:rsidRPr="00BD2D49" w:rsidRDefault="00A35613" w:rsidP="00A35613">
      <w:pPr>
        <w:pStyle w:val="a3"/>
        <w:tabs>
          <w:tab w:val="left" w:pos="993"/>
        </w:tabs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BD2D49" w:rsidRDefault="00BD2D49" w:rsidP="00A3561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D49">
        <w:rPr>
          <w:rFonts w:ascii="Times New Roman" w:hAnsi="Times New Roman" w:cs="Times New Roman"/>
          <w:b/>
          <w:bCs/>
          <w:sz w:val="24"/>
          <w:szCs w:val="24"/>
        </w:rPr>
        <w:t>Раздел V</w:t>
      </w:r>
      <w:r w:rsidRPr="00BD2D49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BD2D49">
        <w:rPr>
          <w:rFonts w:ascii="Times New Roman" w:hAnsi="Times New Roman" w:cs="Times New Roman"/>
          <w:b/>
          <w:bCs/>
          <w:sz w:val="24"/>
          <w:szCs w:val="24"/>
        </w:rPr>
        <w:t>. Порядок возврата грантов в форме субсидии</w:t>
      </w:r>
    </w:p>
    <w:p w:rsidR="00A35613" w:rsidRPr="00BD2D49" w:rsidRDefault="00A35613" w:rsidP="00A3561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 xml:space="preserve">Гранты в форме субсидии подлежат возврату исполнителем услуг в бюджет </w:t>
      </w:r>
      <w:r w:rsidR="009C38ED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Pr="00BD2D49">
        <w:rPr>
          <w:rFonts w:ascii="Times New Roman" w:hAnsi="Times New Roman" w:cs="Times New Roman"/>
          <w:sz w:val="24"/>
          <w:szCs w:val="24"/>
        </w:rPr>
        <w:t xml:space="preserve"> в случае нарушения порядка, целей и условий их предоставления, в том числе непредставления отчета об</w:t>
      </w:r>
      <w:r w:rsidR="009C38ED">
        <w:rPr>
          <w:rFonts w:ascii="Times New Roman" w:hAnsi="Times New Roman" w:cs="Times New Roman"/>
          <w:sz w:val="24"/>
          <w:szCs w:val="24"/>
        </w:rPr>
        <w:t xml:space="preserve"> </w:t>
      </w:r>
      <w:r w:rsidRPr="00BD2D49">
        <w:rPr>
          <w:rFonts w:ascii="Times New Roman" w:hAnsi="Times New Roman" w:cs="Times New Roman"/>
          <w:sz w:val="24"/>
          <w:szCs w:val="24"/>
        </w:rPr>
        <w:t>оказанных образовательных услугах в рамках системы персонифицированного финансирования в сроки, установленные соглашением о предоставлении гранта в форме субсидии.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За полноту и достоверность представленной информации и документов несет ответственность исполнитель услуг.</w:t>
      </w:r>
    </w:p>
    <w:p w:rsidR="00BD2D49" w:rsidRPr="00BD2D49" w:rsidRDefault="00BD2D49" w:rsidP="00BD2D49">
      <w:pPr>
        <w:pStyle w:val="a3"/>
        <w:numPr>
          <w:ilvl w:val="0"/>
          <w:numId w:val="13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D2D49">
        <w:rPr>
          <w:rFonts w:ascii="Times New Roman" w:hAnsi="Times New Roman" w:cs="Times New Roman"/>
          <w:sz w:val="24"/>
          <w:szCs w:val="24"/>
        </w:rPr>
        <w:t>Возврат гранта в форме субсидии в бюджет муниципального образования осуществляется исполнителем услуг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и направляется уполномоченным органом в адрес исполнителя услуг.</w:t>
      </w:r>
    </w:p>
    <w:p w:rsidR="00797977" w:rsidRDefault="00797977" w:rsidP="00C94A4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97977" w:rsidRPr="002C0AC3" w:rsidRDefault="00797977" w:rsidP="002C0AC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9" w:type="dxa"/>
        <w:tblLook w:val="01E0" w:firstRow="1" w:lastRow="1" w:firstColumn="1" w:lastColumn="1" w:noHBand="0" w:noVBand="0"/>
      </w:tblPr>
      <w:tblGrid>
        <w:gridCol w:w="4687"/>
        <w:gridCol w:w="2048"/>
        <w:gridCol w:w="2874"/>
      </w:tblGrid>
      <w:tr w:rsidR="004D289A" w:rsidTr="009C560E">
        <w:trPr>
          <w:trHeight w:val="1466"/>
        </w:trPr>
        <w:tc>
          <w:tcPr>
            <w:tcW w:w="4687" w:type="dxa"/>
            <w:hideMark/>
          </w:tcPr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Юрисконсульт Управления образования администрации МО «Нукутский район»</w:t>
            </w: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Default="004D289A" w:rsidP="009C560E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Е.А. </w:t>
            </w:r>
            <w:proofErr w:type="spellStart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Монхороева</w:t>
            </w:r>
            <w:proofErr w:type="spellEnd"/>
          </w:p>
        </w:tc>
      </w:tr>
      <w:tr w:rsidR="004D289A" w:rsidTr="009C560E">
        <w:trPr>
          <w:trHeight w:val="503"/>
        </w:trPr>
        <w:tc>
          <w:tcPr>
            <w:tcW w:w="4687" w:type="dxa"/>
            <w:hideMark/>
          </w:tcPr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</w:tc>
        <w:tc>
          <w:tcPr>
            <w:tcW w:w="2048" w:type="dxa"/>
          </w:tcPr>
          <w:p w:rsidR="004D289A" w:rsidRDefault="004D289A" w:rsidP="009C560E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</w:tcPr>
          <w:p w:rsidR="004D289A" w:rsidRDefault="004D289A" w:rsidP="009C560E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</w:tr>
      <w:tr w:rsidR="004D289A" w:rsidTr="009C560E">
        <w:trPr>
          <w:trHeight w:val="1290"/>
        </w:trPr>
        <w:tc>
          <w:tcPr>
            <w:tcW w:w="4687" w:type="dxa"/>
            <w:hideMark/>
          </w:tcPr>
          <w:p w:rsidR="004D289A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4D289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Отдела образования администрации МО «Нукутский район» 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МКУ «Центр образования Нукутского района»</w:t>
            </w: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Pr="00403BAF" w:rsidRDefault="009C38ED" w:rsidP="009C5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  <w:t>В.И. Горохова</w:t>
            </w:r>
          </w:p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А.П. Тапхарова</w:t>
            </w:r>
          </w:p>
          <w:p w:rsidR="004D289A" w:rsidRPr="00403BAF" w:rsidRDefault="004D289A" w:rsidP="009C560E">
            <w:pPr>
              <w:rPr>
                <w:rFonts w:ascii="Times New Roman" w:hAnsi="Times New Roman"/>
                <w:b/>
                <w:color w:val="1F497D" w:themeColor="text2"/>
                <w:sz w:val="24"/>
                <w:szCs w:val="24"/>
              </w:rPr>
            </w:pPr>
          </w:p>
        </w:tc>
      </w:tr>
      <w:tr w:rsidR="004D289A" w:rsidTr="009C560E">
        <w:trPr>
          <w:trHeight w:val="1759"/>
        </w:trPr>
        <w:tc>
          <w:tcPr>
            <w:tcW w:w="4687" w:type="dxa"/>
          </w:tcPr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специалист-юрист юридического отдела КУМИ МО «Нукутский район»</w:t>
            </w:r>
          </w:p>
          <w:p w:rsidR="009C38ED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МО «Нукутский район»</w:t>
            </w:r>
          </w:p>
          <w:p w:rsidR="009C38ED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управления  и труда администрации МО «Нукутский район»</w:t>
            </w:r>
          </w:p>
          <w:p w:rsidR="009C38ED" w:rsidRDefault="009C38ED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Администрации МО «Нукутский район» по социальным вопросам</w:t>
            </w:r>
          </w:p>
          <w:p w:rsidR="004D289A" w:rsidRDefault="004D289A" w:rsidP="009C56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4D289A" w:rsidRDefault="004D289A" w:rsidP="009C560E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Default="004D289A" w:rsidP="009C560E">
            <w:pPr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4D289A" w:rsidRDefault="004D289A" w:rsidP="009C560E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4D289A" w:rsidRDefault="004D289A" w:rsidP="009C560E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C38ED" w:rsidRDefault="009C38ED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C38ED" w:rsidRDefault="009C38ED" w:rsidP="009C38ED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38ED" w:rsidRDefault="009C38ED" w:rsidP="009C38ED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C38ED" w:rsidRDefault="009C38ED" w:rsidP="009C38ED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C38ED" w:rsidRDefault="009C38ED" w:rsidP="009C38ED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38ED" w:rsidRDefault="009C38ED" w:rsidP="009C38ED">
            <w:pPr>
              <w:spacing w:after="0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C38ED" w:rsidRDefault="009C38ED" w:rsidP="009C38ED">
            <w:pPr>
              <w:spacing w:after="0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C38ED" w:rsidRDefault="009C38ED" w:rsidP="009C38ED">
            <w:pPr>
              <w:spacing w:after="0"/>
              <w:jc w:val="center"/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4D289A" w:rsidRPr="009C38ED" w:rsidRDefault="004D289A" w:rsidP="009C38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4" w:type="dxa"/>
            <w:hideMark/>
          </w:tcPr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D289A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Уданова</w:t>
            </w:r>
            <w:proofErr w:type="spellEnd"/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Н.А. Платонова</w:t>
            </w:r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9C38ED" w:rsidRDefault="009C38ED" w:rsidP="009C560E">
            <w:pPr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</w:p>
          <w:p w:rsidR="004D289A" w:rsidRPr="00DC28C6" w:rsidRDefault="004D289A" w:rsidP="009C560E">
            <w:pPr>
              <w:rPr>
                <w:rFonts w:ascii="Times New Roman" w:hAnsi="Times New Roman"/>
                <w:sz w:val="24"/>
                <w:szCs w:val="24"/>
              </w:rPr>
            </w:pPr>
            <w:r w:rsidRPr="00DC28C6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М.П. Хойлова</w:t>
            </w:r>
          </w:p>
        </w:tc>
      </w:tr>
    </w:tbl>
    <w:p w:rsidR="004D289A" w:rsidRDefault="004D289A" w:rsidP="004D289A">
      <w:pPr>
        <w:ind w:hanging="142"/>
        <w:jc w:val="both"/>
        <w:rPr>
          <w:rStyle w:val="a5"/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 xml:space="preserve">   </w:t>
      </w:r>
      <w:r w:rsidRPr="00992676">
        <w:rPr>
          <w:rStyle w:val="a5"/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еречень организаций,  должностных  лиц,  которым надлежит разослать постановление:</w:t>
      </w:r>
    </w:p>
    <w:p w:rsidR="004D289A" w:rsidRDefault="004D289A" w:rsidP="004D289A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Отдел образования Администрации МО «Нукутский район» - 1 экз.</w:t>
      </w:r>
    </w:p>
    <w:p w:rsidR="004D289A" w:rsidRDefault="004D289A" w:rsidP="004D289A">
      <w:pPr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>- МКУ «Центр образования Нукутского района» - 1 экз.</w:t>
      </w:r>
    </w:p>
    <w:p w:rsidR="00C81F9B" w:rsidRPr="004D289A" w:rsidRDefault="004D289A" w:rsidP="004D289A">
      <w:pPr>
        <w:spacing w:after="0"/>
        <w:rPr>
          <w:b/>
          <w:color w:val="002060"/>
        </w:rPr>
      </w:pPr>
      <w:r w:rsidRPr="004D289A">
        <w:rPr>
          <w:rFonts w:ascii="Times New Roman" w:hAnsi="Times New Roman" w:cs="Times New Roman"/>
          <w:b/>
          <w:color w:val="002060"/>
          <w:sz w:val="24"/>
          <w:szCs w:val="24"/>
        </w:rPr>
        <w:t>- МБУ ДО Нукутский ДЮЦ</w:t>
      </w:r>
      <w:r w:rsidR="00327DA7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1.</w:t>
      </w:r>
    </w:p>
    <w:sectPr w:rsidR="00C81F9B" w:rsidRPr="004D289A" w:rsidSect="00F8725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7866"/>
    <w:multiLevelType w:val="hybridMultilevel"/>
    <w:tmpl w:val="6A6C2E6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B0140"/>
    <w:multiLevelType w:val="hybridMultilevel"/>
    <w:tmpl w:val="8D18395E"/>
    <w:lvl w:ilvl="0" w:tplc="2E805A78">
      <w:start w:val="1"/>
      <w:numFmt w:val="decimal"/>
      <w:lvlText w:val="%1."/>
      <w:lvlJc w:val="left"/>
      <w:pPr>
        <w:ind w:left="1477" w:hanging="1193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C14F4"/>
    <w:multiLevelType w:val="hybridMultilevel"/>
    <w:tmpl w:val="8A545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DA560F"/>
    <w:multiLevelType w:val="hybridMultilevel"/>
    <w:tmpl w:val="89FCEF08"/>
    <w:lvl w:ilvl="0" w:tplc="927E90C6">
      <w:start w:val="1"/>
      <w:numFmt w:val="upperRoman"/>
      <w:lvlText w:val="%1."/>
      <w:lvlJc w:val="left"/>
      <w:pPr>
        <w:ind w:left="248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41" w:hanging="360"/>
      </w:pPr>
    </w:lvl>
    <w:lvl w:ilvl="2" w:tplc="0419001B" w:tentative="1">
      <w:start w:val="1"/>
      <w:numFmt w:val="lowerRoman"/>
      <w:lvlText w:val="%3."/>
      <w:lvlJc w:val="right"/>
      <w:pPr>
        <w:ind w:left="3561" w:hanging="180"/>
      </w:pPr>
    </w:lvl>
    <w:lvl w:ilvl="3" w:tplc="0419000F" w:tentative="1">
      <w:start w:val="1"/>
      <w:numFmt w:val="decimal"/>
      <w:lvlText w:val="%4."/>
      <w:lvlJc w:val="left"/>
      <w:pPr>
        <w:ind w:left="4281" w:hanging="360"/>
      </w:pPr>
    </w:lvl>
    <w:lvl w:ilvl="4" w:tplc="04190019" w:tentative="1">
      <w:start w:val="1"/>
      <w:numFmt w:val="lowerLetter"/>
      <w:lvlText w:val="%5."/>
      <w:lvlJc w:val="left"/>
      <w:pPr>
        <w:ind w:left="5001" w:hanging="360"/>
      </w:pPr>
    </w:lvl>
    <w:lvl w:ilvl="5" w:tplc="0419001B" w:tentative="1">
      <w:start w:val="1"/>
      <w:numFmt w:val="lowerRoman"/>
      <w:lvlText w:val="%6."/>
      <w:lvlJc w:val="right"/>
      <w:pPr>
        <w:ind w:left="5721" w:hanging="180"/>
      </w:pPr>
    </w:lvl>
    <w:lvl w:ilvl="6" w:tplc="0419000F" w:tentative="1">
      <w:start w:val="1"/>
      <w:numFmt w:val="decimal"/>
      <w:lvlText w:val="%7."/>
      <w:lvlJc w:val="left"/>
      <w:pPr>
        <w:ind w:left="6441" w:hanging="360"/>
      </w:pPr>
    </w:lvl>
    <w:lvl w:ilvl="7" w:tplc="04190019" w:tentative="1">
      <w:start w:val="1"/>
      <w:numFmt w:val="lowerLetter"/>
      <w:lvlText w:val="%8."/>
      <w:lvlJc w:val="left"/>
      <w:pPr>
        <w:ind w:left="7161" w:hanging="360"/>
      </w:pPr>
    </w:lvl>
    <w:lvl w:ilvl="8" w:tplc="0419001B" w:tentative="1">
      <w:start w:val="1"/>
      <w:numFmt w:val="lowerRoman"/>
      <w:lvlText w:val="%9."/>
      <w:lvlJc w:val="right"/>
      <w:pPr>
        <w:ind w:left="7881" w:hanging="180"/>
      </w:pPr>
    </w:lvl>
  </w:abstractNum>
  <w:abstractNum w:abstractNumId="6">
    <w:nsid w:val="188265FF"/>
    <w:multiLevelType w:val="hybridMultilevel"/>
    <w:tmpl w:val="8D18395E"/>
    <w:lvl w:ilvl="0" w:tplc="2E805A78">
      <w:start w:val="1"/>
      <w:numFmt w:val="decimal"/>
      <w:lvlText w:val="%1."/>
      <w:lvlJc w:val="left"/>
      <w:pPr>
        <w:ind w:left="1477" w:hanging="1193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63799E"/>
    <w:multiLevelType w:val="hybridMultilevel"/>
    <w:tmpl w:val="FF145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BC0CA5"/>
    <w:multiLevelType w:val="hybridMultilevel"/>
    <w:tmpl w:val="18F49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513C14"/>
    <w:multiLevelType w:val="hybridMultilevel"/>
    <w:tmpl w:val="8D18395E"/>
    <w:lvl w:ilvl="0" w:tplc="2E805A78">
      <w:start w:val="1"/>
      <w:numFmt w:val="decimal"/>
      <w:lvlText w:val="%1."/>
      <w:lvlJc w:val="left"/>
      <w:pPr>
        <w:ind w:left="1477" w:hanging="1193"/>
      </w:pPr>
      <w:rPr>
        <w:rFonts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6">
    <w:nsid w:val="5EAA63FD"/>
    <w:multiLevelType w:val="multilevel"/>
    <w:tmpl w:val="8CDC55C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8A8305A"/>
    <w:multiLevelType w:val="hybridMultilevel"/>
    <w:tmpl w:val="5294829C"/>
    <w:lvl w:ilvl="0" w:tplc="D8F82100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CA70E43"/>
    <w:multiLevelType w:val="hybridMultilevel"/>
    <w:tmpl w:val="D4A8C28E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993AFE"/>
    <w:multiLevelType w:val="multilevel"/>
    <w:tmpl w:val="6D026F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9"/>
  </w:num>
  <w:num w:numId="3">
    <w:abstractNumId w:val="0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9"/>
  </w:num>
  <w:num w:numId="8">
    <w:abstractNumId w:val="15"/>
  </w:num>
  <w:num w:numId="9">
    <w:abstractNumId w:val="5"/>
  </w:num>
  <w:num w:numId="10">
    <w:abstractNumId w:val="1"/>
  </w:num>
  <w:num w:numId="11">
    <w:abstractNumId w:val="13"/>
  </w:num>
  <w:num w:numId="12">
    <w:abstractNumId w:val="6"/>
  </w:num>
  <w:num w:numId="13">
    <w:abstractNumId w:val="20"/>
  </w:num>
  <w:num w:numId="14">
    <w:abstractNumId w:val="18"/>
  </w:num>
  <w:num w:numId="15">
    <w:abstractNumId w:val="17"/>
  </w:num>
  <w:num w:numId="16">
    <w:abstractNumId w:val="3"/>
  </w:num>
  <w:num w:numId="17">
    <w:abstractNumId w:val="8"/>
  </w:num>
  <w:num w:numId="18">
    <w:abstractNumId w:val="21"/>
  </w:num>
  <w:num w:numId="19">
    <w:abstractNumId w:val="12"/>
  </w:num>
  <w:num w:numId="20">
    <w:abstractNumId w:val="10"/>
  </w:num>
  <w:num w:numId="21">
    <w:abstractNumId w:val="7"/>
  </w:num>
  <w:num w:numId="22">
    <w:abstractNumId w:val="14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94A45"/>
    <w:rsid w:val="0000631C"/>
    <w:rsid w:val="000070F1"/>
    <w:rsid w:val="000203CE"/>
    <w:rsid w:val="00026339"/>
    <w:rsid w:val="000327AA"/>
    <w:rsid w:val="000328C7"/>
    <w:rsid w:val="00041A85"/>
    <w:rsid w:val="00045BDE"/>
    <w:rsid w:val="0005671E"/>
    <w:rsid w:val="000B4CBC"/>
    <w:rsid w:val="000C4CD5"/>
    <w:rsid w:val="000C6106"/>
    <w:rsid w:val="000D53EA"/>
    <w:rsid w:val="000D7132"/>
    <w:rsid w:val="000E1078"/>
    <w:rsid w:val="000E4A6B"/>
    <w:rsid w:val="00112868"/>
    <w:rsid w:val="00127A6C"/>
    <w:rsid w:val="00132CE1"/>
    <w:rsid w:val="00136A91"/>
    <w:rsid w:val="00140194"/>
    <w:rsid w:val="0016017C"/>
    <w:rsid w:val="001645A1"/>
    <w:rsid w:val="00180450"/>
    <w:rsid w:val="00180A6B"/>
    <w:rsid w:val="00185969"/>
    <w:rsid w:val="00195645"/>
    <w:rsid w:val="001D714E"/>
    <w:rsid w:val="001E727B"/>
    <w:rsid w:val="001F2981"/>
    <w:rsid w:val="0020173A"/>
    <w:rsid w:val="00213213"/>
    <w:rsid w:val="00225896"/>
    <w:rsid w:val="00227014"/>
    <w:rsid w:val="0027272F"/>
    <w:rsid w:val="00276C32"/>
    <w:rsid w:val="0028069D"/>
    <w:rsid w:val="002B7A77"/>
    <w:rsid w:val="002C0AC3"/>
    <w:rsid w:val="002D1992"/>
    <w:rsid w:val="002F00F4"/>
    <w:rsid w:val="00311CF7"/>
    <w:rsid w:val="00312742"/>
    <w:rsid w:val="00313548"/>
    <w:rsid w:val="00327DA7"/>
    <w:rsid w:val="003403F7"/>
    <w:rsid w:val="00374934"/>
    <w:rsid w:val="004117CC"/>
    <w:rsid w:val="0043399E"/>
    <w:rsid w:val="0047089E"/>
    <w:rsid w:val="00482689"/>
    <w:rsid w:val="004836C0"/>
    <w:rsid w:val="004B1482"/>
    <w:rsid w:val="004B3F11"/>
    <w:rsid w:val="004C43B6"/>
    <w:rsid w:val="004C6DF8"/>
    <w:rsid w:val="004D08E3"/>
    <w:rsid w:val="004D289A"/>
    <w:rsid w:val="004E2C4C"/>
    <w:rsid w:val="004F29F1"/>
    <w:rsid w:val="00504A6B"/>
    <w:rsid w:val="00525317"/>
    <w:rsid w:val="00527AB7"/>
    <w:rsid w:val="00532C0D"/>
    <w:rsid w:val="00536A2C"/>
    <w:rsid w:val="00540993"/>
    <w:rsid w:val="005561CE"/>
    <w:rsid w:val="00570D80"/>
    <w:rsid w:val="00573EEC"/>
    <w:rsid w:val="00575F3C"/>
    <w:rsid w:val="00581AA9"/>
    <w:rsid w:val="0058335C"/>
    <w:rsid w:val="00583933"/>
    <w:rsid w:val="00592303"/>
    <w:rsid w:val="005E1399"/>
    <w:rsid w:val="005F32C5"/>
    <w:rsid w:val="0060022D"/>
    <w:rsid w:val="006205C0"/>
    <w:rsid w:val="0062302A"/>
    <w:rsid w:val="00630EEC"/>
    <w:rsid w:val="00634F4D"/>
    <w:rsid w:val="00674467"/>
    <w:rsid w:val="00683E76"/>
    <w:rsid w:val="006B112D"/>
    <w:rsid w:val="007241CE"/>
    <w:rsid w:val="0077379E"/>
    <w:rsid w:val="00790728"/>
    <w:rsid w:val="007966FF"/>
    <w:rsid w:val="00797977"/>
    <w:rsid w:val="007B2562"/>
    <w:rsid w:val="007B7A59"/>
    <w:rsid w:val="007C2F14"/>
    <w:rsid w:val="008223B9"/>
    <w:rsid w:val="008241DD"/>
    <w:rsid w:val="00827FF4"/>
    <w:rsid w:val="00834DF0"/>
    <w:rsid w:val="00857079"/>
    <w:rsid w:val="008641DC"/>
    <w:rsid w:val="00873402"/>
    <w:rsid w:val="00883824"/>
    <w:rsid w:val="008B1628"/>
    <w:rsid w:val="008B2A37"/>
    <w:rsid w:val="008B2AD6"/>
    <w:rsid w:val="008C6D9D"/>
    <w:rsid w:val="008D524B"/>
    <w:rsid w:val="008E5142"/>
    <w:rsid w:val="008F5390"/>
    <w:rsid w:val="0091625C"/>
    <w:rsid w:val="00922BD2"/>
    <w:rsid w:val="0092391D"/>
    <w:rsid w:val="009367D5"/>
    <w:rsid w:val="00957554"/>
    <w:rsid w:val="009675BC"/>
    <w:rsid w:val="00992974"/>
    <w:rsid w:val="009A54BE"/>
    <w:rsid w:val="009A56A0"/>
    <w:rsid w:val="009C38ED"/>
    <w:rsid w:val="009E1C6B"/>
    <w:rsid w:val="009E77DE"/>
    <w:rsid w:val="00A05B6E"/>
    <w:rsid w:val="00A16064"/>
    <w:rsid w:val="00A165F4"/>
    <w:rsid w:val="00A25D2E"/>
    <w:rsid w:val="00A35613"/>
    <w:rsid w:val="00A54FA7"/>
    <w:rsid w:val="00A56AF7"/>
    <w:rsid w:val="00A65BD1"/>
    <w:rsid w:val="00A72958"/>
    <w:rsid w:val="00A77A3D"/>
    <w:rsid w:val="00A84051"/>
    <w:rsid w:val="00A93340"/>
    <w:rsid w:val="00AA138A"/>
    <w:rsid w:val="00AA3106"/>
    <w:rsid w:val="00AD67CB"/>
    <w:rsid w:val="00AE4072"/>
    <w:rsid w:val="00AE7BA8"/>
    <w:rsid w:val="00AF30C8"/>
    <w:rsid w:val="00AF55EB"/>
    <w:rsid w:val="00B20AB6"/>
    <w:rsid w:val="00B31239"/>
    <w:rsid w:val="00B37137"/>
    <w:rsid w:val="00B504CA"/>
    <w:rsid w:val="00B53501"/>
    <w:rsid w:val="00B61214"/>
    <w:rsid w:val="00B7337E"/>
    <w:rsid w:val="00BA1409"/>
    <w:rsid w:val="00BA4EBE"/>
    <w:rsid w:val="00BD2D49"/>
    <w:rsid w:val="00BD3610"/>
    <w:rsid w:val="00BD5B04"/>
    <w:rsid w:val="00BF1A1E"/>
    <w:rsid w:val="00C023D1"/>
    <w:rsid w:val="00C12315"/>
    <w:rsid w:val="00C7261D"/>
    <w:rsid w:val="00C81F9B"/>
    <w:rsid w:val="00C94A45"/>
    <w:rsid w:val="00CD162D"/>
    <w:rsid w:val="00D115DC"/>
    <w:rsid w:val="00D77E32"/>
    <w:rsid w:val="00DA2F62"/>
    <w:rsid w:val="00DA50AE"/>
    <w:rsid w:val="00DB617F"/>
    <w:rsid w:val="00DF42F9"/>
    <w:rsid w:val="00E04125"/>
    <w:rsid w:val="00E05F6E"/>
    <w:rsid w:val="00E0784C"/>
    <w:rsid w:val="00E1061D"/>
    <w:rsid w:val="00E244B6"/>
    <w:rsid w:val="00E4150A"/>
    <w:rsid w:val="00E4161B"/>
    <w:rsid w:val="00E51C44"/>
    <w:rsid w:val="00E65819"/>
    <w:rsid w:val="00E7303B"/>
    <w:rsid w:val="00E73F94"/>
    <w:rsid w:val="00EC3085"/>
    <w:rsid w:val="00EC5B33"/>
    <w:rsid w:val="00F06A8D"/>
    <w:rsid w:val="00F0712A"/>
    <w:rsid w:val="00F2522F"/>
    <w:rsid w:val="00F4021F"/>
    <w:rsid w:val="00F41B70"/>
    <w:rsid w:val="00F47E9C"/>
    <w:rsid w:val="00F83155"/>
    <w:rsid w:val="00F87259"/>
    <w:rsid w:val="00FB338E"/>
    <w:rsid w:val="00FD76D3"/>
    <w:rsid w:val="00FE1603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8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C94A45"/>
    <w:pPr>
      <w:ind w:left="720"/>
      <w:contextualSpacing/>
    </w:pPr>
  </w:style>
  <w:style w:type="character" w:customStyle="1" w:styleId="a5">
    <w:name w:val="Цветовое выделение"/>
    <w:rsid w:val="00C81F9B"/>
    <w:rPr>
      <w:b/>
      <w:bCs/>
      <w:color w:val="000080"/>
      <w:sz w:val="20"/>
      <w:szCs w:val="20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28069D"/>
  </w:style>
  <w:style w:type="character" w:customStyle="1" w:styleId="2">
    <w:name w:val="Основной текст (2)"/>
    <w:basedOn w:val="a0"/>
    <w:rsid w:val="0019564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2126</TotalTime>
  <Pages>12</Pages>
  <Words>4611</Words>
  <Characters>26285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User</cp:lastModifiedBy>
  <cp:revision>90</cp:revision>
  <cp:lastPrinted>2020-08-21T00:47:00Z</cp:lastPrinted>
  <dcterms:created xsi:type="dcterms:W3CDTF">2014-04-15T05:24:00Z</dcterms:created>
  <dcterms:modified xsi:type="dcterms:W3CDTF">2020-09-08T08:07:00Z</dcterms:modified>
</cp:coreProperties>
</file>